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2"/>
        <w:gridCol w:w="3718"/>
      </w:tblGrid>
      <w:tr w:rsidR="001C045D" w:rsidTr="001C045D">
        <w:trPr>
          <w:trHeight w:val="530"/>
        </w:trPr>
        <w:tc>
          <w:tcPr>
            <w:tcW w:w="5778" w:type="dxa"/>
            <w:tcBorders>
              <w:top w:val="single" w:sz="4" w:space="0" w:color="000000"/>
              <w:left w:val="single" w:sz="4" w:space="0" w:color="000000"/>
              <w:bottom w:val="single" w:sz="4" w:space="0" w:color="000000"/>
              <w:right w:val="single" w:sz="4" w:space="0" w:color="000000"/>
            </w:tcBorders>
            <w:hideMark/>
          </w:tcPr>
          <w:p w:rsidR="001C045D" w:rsidRDefault="001C045D">
            <w:pPr>
              <w:rPr>
                <w:rFonts w:ascii="Calibri" w:hAnsi="Calibri" w:cs="Tahoma"/>
                <w:sz w:val="28"/>
                <w:szCs w:val="28"/>
              </w:rPr>
            </w:pPr>
            <w:r>
              <w:rPr>
                <w:rFonts w:ascii="Calibri" w:hAnsi="Calibri" w:cs="Tahoma"/>
                <w:sz w:val="28"/>
                <w:szCs w:val="28"/>
              </w:rPr>
              <w:t>Policy Subject: Collection and Bad Debt Policy</w:t>
            </w:r>
          </w:p>
        </w:tc>
        <w:tc>
          <w:tcPr>
            <w:tcW w:w="3798" w:type="dxa"/>
            <w:tcBorders>
              <w:top w:val="single" w:sz="4" w:space="0" w:color="000000"/>
              <w:left w:val="single" w:sz="4" w:space="0" w:color="000000"/>
              <w:bottom w:val="single" w:sz="4" w:space="0" w:color="000000"/>
              <w:right w:val="single" w:sz="4" w:space="0" w:color="000000"/>
            </w:tcBorders>
          </w:tcPr>
          <w:p w:rsidR="001C045D" w:rsidRDefault="001C045D">
            <w:pPr>
              <w:rPr>
                <w:rFonts w:ascii="Calibri" w:hAnsi="Calibri" w:cs="Tahoma"/>
                <w:sz w:val="28"/>
                <w:szCs w:val="28"/>
              </w:rPr>
            </w:pPr>
          </w:p>
        </w:tc>
      </w:tr>
      <w:tr w:rsidR="001C045D" w:rsidTr="001C045D">
        <w:trPr>
          <w:trHeight w:val="620"/>
        </w:trPr>
        <w:tc>
          <w:tcPr>
            <w:tcW w:w="5778" w:type="dxa"/>
            <w:tcBorders>
              <w:top w:val="single" w:sz="4" w:space="0" w:color="000000"/>
              <w:left w:val="single" w:sz="4" w:space="0" w:color="000000"/>
              <w:bottom w:val="single" w:sz="4" w:space="0" w:color="000000"/>
              <w:right w:val="single" w:sz="4" w:space="0" w:color="000000"/>
            </w:tcBorders>
            <w:hideMark/>
          </w:tcPr>
          <w:p w:rsidR="001C045D" w:rsidRDefault="001C045D">
            <w:pPr>
              <w:rPr>
                <w:rFonts w:ascii="Calibri" w:hAnsi="Calibri" w:cs="Tahoma"/>
                <w:sz w:val="28"/>
                <w:szCs w:val="28"/>
              </w:rPr>
            </w:pPr>
            <w:r>
              <w:rPr>
                <w:rFonts w:ascii="Calibri" w:hAnsi="Calibri" w:cs="Tahoma"/>
                <w:sz w:val="28"/>
                <w:szCs w:val="28"/>
              </w:rPr>
              <w:t xml:space="preserve">Harney District Hospital </w:t>
            </w:r>
          </w:p>
        </w:tc>
        <w:tc>
          <w:tcPr>
            <w:tcW w:w="3798" w:type="dxa"/>
            <w:tcBorders>
              <w:top w:val="single" w:sz="4" w:space="0" w:color="000000"/>
              <w:left w:val="single" w:sz="4" w:space="0" w:color="000000"/>
              <w:bottom w:val="single" w:sz="4" w:space="0" w:color="000000"/>
              <w:right w:val="single" w:sz="4" w:space="0" w:color="000000"/>
            </w:tcBorders>
            <w:hideMark/>
          </w:tcPr>
          <w:p w:rsidR="001C045D" w:rsidRDefault="001C045D">
            <w:pPr>
              <w:rPr>
                <w:rFonts w:ascii="Calibri" w:hAnsi="Calibri" w:cs="Tahoma"/>
                <w:sz w:val="28"/>
                <w:szCs w:val="28"/>
              </w:rPr>
            </w:pPr>
            <w:r>
              <w:rPr>
                <w:rFonts w:ascii="Calibri" w:hAnsi="Calibri" w:cs="Tahoma"/>
                <w:sz w:val="28"/>
                <w:szCs w:val="28"/>
              </w:rPr>
              <w:t>Origination Date: 10/30/2017</w:t>
            </w:r>
          </w:p>
        </w:tc>
      </w:tr>
      <w:tr w:rsidR="001C045D" w:rsidTr="001C045D">
        <w:trPr>
          <w:trHeight w:val="620"/>
        </w:trPr>
        <w:tc>
          <w:tcPr>
            <w:tcW w:w="5778" w:type="dxa"/>
            <w:tcBorders>
              <w:top w:val="single" w:sz="4" w:space="0" w:color="000000"/>
              <w:left w:val="single" w:sz="4" w:space="0" w:color="000000"/>
              <w:bottom w:val="single" w:sz="4" w:space="0" w:color="000000"/>
              <w:right w:val="single" w:sz="4" w:space="0" w:color="000000"/>
            </w:tcBorders>
            <w:hideMark/>
          </w:tcPr>
          <w:p w:rsidR="001C045D" w:rsidRDefault="001C045D">
            <w:pPr>
              <w:rPr>
                <w:rFonts w:ascii="Calibri" w:hAnsi="Calibri" w:cs="Tahoma"/>
                <w:sz w:val="28"/>
                <w:szCs w:val="28"/>
              </w:rPr>
            </w:pPr>
            <w:r>
              <w:rPr>
                <w:rFonts w:ascii="Calibri" w:hAnsi="Calibri" w:cs="Tahoma"/>
                <w:sz w:val="28"/>
                <w:szCs w:val="28"/>
              </w:rPr>
              <w:t>Department: Revenue cycle</w:t>
            </w:r>
          </w:p>
        </w:tc>
        <w:tc>
          <w:tcPr>
            <w:tcW w:w="3798" w:type="dxa"/>
            <w:tcBorders>
              <w:top w:val="single" w:sz="4" w:space="0" w:color="000000"/>
              <w:left w:val="single" w:sz="4" w:space="0" w:color="000000"/>
              <w:bottom w:val="single" w:sz="4" w:space="0" w:color="000000"/>
              <w:right w:val="single" w:sz="4" w:space="0" w:color="000000"/>
            </w:tcBorders>
          </w:tcPr>
          <w:p w:rsidR="001C045D" w:rsidRDefault="001C045D" w:rsidP="00DD2338">
            <w:pPr>
              <w:rPr>
                <w:rFonts w:ascii="Calibri" w:hAnsi="Calibri" w:cs="Tahoma"/>
                <w:sz w:val="28"/>
                <w:szCs w:val="28"/>
              </w:rPr>
            </w:pPr>
            <w:r>
              <w:rPr>
                <w:rFonts w:ascii="Calibri" w:hAnsi="Calibri" w:cs="Tahoma"/>
                <w:sz w:val="28"/>
                <w:szCs w:val="28"/>
              </w:rPr>
              <w:t xml:space="preserve">Review date: </w:t>
            </w:r>
            <w:r w:rsidR="00DD2338">
              <w:rPr>
                <w:rFonts w:ascii="Calibri" w:hAnsi="Calibri" w:cs="Tahoma"/>
                <w:sz w:val="28"/>
                <w:szCs w:val="28"/>
              </w:rPr>
              <w:t>05/01/2023</w:t>
            </w:r>
            <w:bookmarkStart w:id="0" w:name="_GoBack"/>
            <w:bookmarkEnd w:id="0"/>
          </w:p>
        </w:tc>
      </w:tr>
    </w:tbl>
    <w:p w:rsidR="001C045D" w:rsidRDefault="001C045D">
      <w:pPr>
        <w:rPr>
          <w:b/>
        </w:rPr>
      </w:pPr>
    </w:p>
    <w:p w:rsidR="001C045D" w:rsidRDefault="001C045D">
      <w:pPr>
        <w:rPr>
          <w:b/>
        </w:rPr>
      </w:pPr>
    </w:p>
    <w:p w:rsidR="00B609FD" w:rsidRPr="006B2D08" w:rsidRDefault="00000206">
      <w:pPr>
        <w:rPr>
          <w:b/>
        </w:rPr>
      </w:pPr>
      <w:r w:rsidRPr="006B2D08">
        <w:rPr>
          <w:b/>
        </w:rPr>
        <w:t xml:space="preserve">POLICY: </w:t>
      </w:r>
      <w:r w:rsidRPr="006B2D08">
        <w:rPr>
          <w:b/>
        </w:rPr>
        <w:tab/>
      </w:r>
      <w:r w:rsidR="008A2F52" w:rsidRPr="006B2D08">
        <w:rPr>
          <w:b/>
        </w:rPr>
        <w:t>Billing and</w:t>
      </w:r>
      <w:r w:rsidRPr="006B2D08">
        <w:rPr>
          <w:b/>
        </w:rPr>
        <w:t xml:space="preserve"> Collections Policy</w:t>
      </w:r>
    </w:p>
    <w:p w:rsidR="00283372" w:rsidRPr="006B2D08" w:rsidRDefault="00283372" w:rsidP="00283372">
      <w:pPr>
        <w:spacing w:after="0" w:line="240" w:lineRule="auto"/>
        <w:rPr>
          <w:b/>
        </w:rPr>
      </w:pPr>
    </w:p>
    <w:p w:rsidR="00283372" w:rsidRPr="006B2D08" w:rsidRDefault="00283372" w:rsidP="009F3ED1">
      <w:pPr>
        <w:spacing w:after="0" w:line="240" w:lineRule="auto"/>
        <w:rPr>
          <w:b/>
        </w:rPr>
      </w:pPr>
      <w:r w:rsidRPr="006B2D08">
        <w:rPr>
          <w:b/>
        </w:rPr>
        <w:t>Purpose</w:t>
      </w:r>
    </w:p>
    <w:p w:rsidR="00283372" w:rsidRPr="009F3ED1" w:rsidRDefault="00283372" w:rsidP="009F3ED1">
      <w:pPr>
        <w:spacing w:before="100" w:beforeAutospacing="1" w:after="0" w:line="240" w:lineRule="auto"/>
      </w:pPr>
      <w:r w:rsidRPr="006B2D08">
        <w:t xml:space="preserve">To clarify </w:t>
      </w:r>
      <w:r w:rsidR="008A2F52" w:rsidRPr="006B2D08">
        <w:t>Harney District Hospital’s (HDH) billing and</w:t>
      </w:r>
      <w:r w:rsidRPr="006B2D08">
        <w:t xml:space="preserve"> collection practices for payment after insurance payments, or in lieu of insurance payments for self-pay patients</w:t>
      </w:r>
    </w:p>
    <w:p w:rsidR="00283372" w:rsidRPr="009F3ED1" w:rsidRDefault="00283372" w:rsidP="009F3ED1">
      <w:pPr>
        <w:spacing w:before="100" w:beforeAutospacing="1" w:after="0" w:line="240" w:lineRule="auto"/>
      </w:pPr>
      <w:r w:rsidRPr="009F3ED1">
        <w:t>Policy</w:t>
      </w:r>
    </w:p>
    <w:p w:rsidR="00980454" w:rsidRPr="006B2D08" w:rsidRDefault="00283372" w:rsidP="009F3ED1">
      <w:pPr>
        <w:spacing w:before="100" w:beforeAutospacing="1" w:after="0" w:line="240" w:lineRule="auto"/>
      </w:pPr>
      <w:r w:rsidRPr="006B2D08">
        <w:t xml:space="preserve">If a patient has no insurance, </w:t>
      </w:r>
      <w:r w:rsidR="00434769" w:rsidRPr="006B2D08">
        <w:t>the patient is</w:t>
      </w:r>
      <w:r w:rsidRPr="006B2D08">
        <w:t xml:space="preserve"> deemed</w:t>
      </w:r>
      <w:r w:rsidR="008A2F52" w:rsidRPr="006B2D08">
        <w:t xml:space="preserve"> “self-</w:t>
      </w:r>
      <w:r w:rsidRPr="006B2D08">
        <w:t xml:space="preserve">pay” and </w:t>
      </w:r>
      <w:r w:rsidR="00434769" w:rsidRPr="006B2D08">
        <w:t>the patient is</w:t>
      </w:r>
      <w:r w:rsidRPr="006B2D08">
        <w:t xml:space="preserve"> responsible for payment of </w:t>
      </w:r>
      <w:r w:rsidR="00980454" w:rsidRPr="006B2D08">
        <w:t>the</w:t>
      </w:r>
      <w:r w:rsidR="008A2F52" w:rsidRPr="006B2D08">
        <w:t xml:space="preserve"> account within 30 days of the date </w:t>
      </w:r>
      <w:r w:rsidRPr="006B2D08">
        <w:t xml:space="preserve">of </w:t>
      </w:r>
      <w:r w:rsidR="0020410C" w:rsidRPr="006B2D08">
        <w:t xml:space="preserve">the first </w:t>
      </w:r>
      <w:r w:rsidR="008A2F52" w:rsidRPr="006B2D08">
        <w:t xml:space="preserve">billing </w:t>
      </w:r>
      <w:r w:rsidR="0020410C" w:rsidRPr="006B2D08">
        <w:t>statement</w:t>
      </w:r>
      <w:r w:rsidRPr="006B2D08">
        <w:t xml:space="preserve">.  </w:t>
      </w:r>
      <w:r w:rsidR="00667308" w:rsidRPr="006B2D08">
        <w:t xml:space="preserve">If a patient has medical health insurance, the patient is responsible for the balance due after the insurance adjudicates the claim and identifies the patient responsibility.  </w:t>
      </w:r>
      <w:r w:rsidR="00980454" w:rsidRPr="006B2D08">
        <w:t>As with self-pay only patients, p</w:t>
      </w:r>
      <w:r w:rsidR="00667308" w:rsidRPr="006B2D08">
        <w:t xml:space="preserve">ayment is expected, in full, within 30 days after insurance has paid </w:t>
      </w:r>
      <w:r w:rsidR="00980454" w:rsidRPr="006B2D08">
        <w:t xml:space="preserve">and the first </w:t>
      </w:r>
      <w:r w:rsidR="008A2F52" w:rsidRPr="006B2D08">
        <w:t xml:space="preserve">billing </w:t>
      </w:r>
      <w:r w:rsidR="00980454" w:rsidRPr="006B2D08">
        <w:t>statement is sent to the</w:t>
      </w:r>
      <w:r w:rsidR="00667308" w:rsidRPr="006B2D08">
        <w:t xml:space="preserve"> patient. </w:t>
      </w:r>
    </w:p>
    <w:p w:rsidR="008A2F52" w:rsidRPr="006B2D08" w:rsidRDefault="008A2F52" w:rsidP="009F3ED1">
      <w:pPr>
        <w:spacing w:before="100" w:beforeAutospacing="1" w:after="0" w:line="240" w:lineRule="auto"/>
      </w:pPr>
      <w:r w:rsidRPr="006B2D08">
        <w:t xml:space="preserve">If the patient does not pay or otherwise respond (for example, by notifying the hospital that he or she cannot pay the full amount due or that he or she wishes to apply for financial assistance) within 30 days after the first billing statement is sent, a second billing statement will be sent.  Each billing statement sent to the patient will notify the patient about the potential availability of financial assistance and that she or he may obtain more information about financial assistance by calling HDH’s Patient Financial Services office at 541-573-8638 or by visiting </w:t>
      </w:r>
      <w:hyperlink r:id="rId5" w:history="1">
        <w:r w:rsidRPr="006B2D08">
          <w:t>http://www.harneydh.com/services/patient-financial-services/</w:t>
        </w:r>
      </w:hyperlink>
      <w:r w:rsidRPr="006B2D08">
        <w:t xml:space="preserve"> (henceforth, the “Notice”).  </w:t>
      </w:r>
    </w:p>
    <w:p w:rsidR="00283372" w:rsidRPr="006B2D08" w:rsidRDefault="00283372" w:rsidP="009F3ED1">
      <w:pPr>
        <w:spacing w:before="100" w:beforeAutospacing="1" w:after="0" w:line="240" w:lineRule="auto"/>
      </w:pPr>
      <w:r w:rsidRPr="006B2D08">
        <w:t xml:space="preserve">If </w:t>
      </w:r>
      <w:r w:rsidR="00980454" w:rsidRPr="006B2D08">
        <w:t>the patient</w:t>
      </w:r>
      <w:r w:rsidRPr="006B2D08">
        <w:t xml:space="preserve"> cannot pay the full amount</w:t>
      </w:r>
      <w:r w:rsidR="00980454" w:rsidRPr="006B2D08">
        <w:t xml:space="preserve"> due less any discounts allowed by the hospital</w:t>
      </w:r>
      <w:r w:rsidRPr="006B2D08">
        <w:t>, or</w:t>
      </w:r>
      <w:r w:rsidR="00667308" w:rsidRPr="006B2D08">
        <w:t xml:space="preserve"> at a minimum</w:t>
      </w:r>
      <w:r w:rsidRPr="006B2D08">
        <w:t xml:space="preserve"> 5%</w:t>
      </w:r>
      <w:r w:rsidR="00980454" w:rsidRPr="006B2D08">
        <w:t xml:space="preserve"> of the balance</w:t>
      </w:r>
      <w:r w:rsidRPr="006B2D08">
        <w:t xml:space="preserve"> per month, </w:t>
      </w:r>
      <w:r w:rsidR="00980454" w:rsidRPr="006B2D08">
        <w:t>the patient</w:t>
      </w:r>
      <w:r w:rsidRPr="006B2D08">
        <w:t xml:space="preserve"> will </w:t>
      </w:r>
      <w:r w:rsidR="00980454" w:rsidRPr="006B2D08">
        <w:t>work</w:t>
      </w:r>
      <w:r w:rsidRPr="006B2D08">
        <w:t xml:space="preserve"> with the Patient Financial Counselor to obtain financial assistance for lowering the monthly payment amount, </w:t>
      </w:r>
      <w:r w:rsidR="0047496F" w:rsidRPr="006B2D08">
        <w:t xml:space="preserve">and a potential reduction in the bill </w:t>
      </w:r>
      <w:r w:rsidRPr="006B2D08">
        <w:t>per the Financial Assistance Policy</w:t>
      </w:r>
      <w:r w:rsidR="0047496F" w:rsidRPr="006B2D08">
        <w:t xml:space="preserve"> (FAP)</w:t>
      </w:r>
      <w:r w:rsidRPr="006B2D08">
        <w:t>.</w:t>
      </w:r>
    </w:p>
    <w:p w:rsidR="00283372" w:rsidRPr="006B2D08" w:rsidRDefault="00DD2338" w:rsidP="009F3ED1">
      <w:pPr>
        <w:spacing w:before="100" w:beforeAutospacing="1" w:after="0" w:line="240" w:lineRule="auto"/>
      </w:pPr>
      <w:r>
        <w:t>In the event that</w:t>
      </w:r>
      <w:r w:rsidR="00980454" w:rsidRPr="006B2D08">
        <w:t xml:space="preserve"> </w:t>
      </w:r>
      <w:r w:rsidR="0047496F" w:rsidRPr="006B2D08">
        <w:t>HDH</w:t>
      </w:r>
      <w:r w:rsidR="00667308" w:rsidRPr="006B2D08">
        <w:t xml:space="preserve"> determines the patient can make payments less than 5% of the balance</w:t>
      </w:r>
      <w:r w:rsidR="00980454" w:rsidRPr="006B2D08">
        <w:t xml:space="preserve"> per month</w:t>
      </w:r>
      <w:r w:rsidR="00283372" w:rsidRPr="006B2D08">
        <w:t xml:space="preserve"> a promissory note will be si</w:t>
      </w:r>
      <w:r w:rsidR="0047496F" w:rsidRPr="006B2D08">
        <w:t>gned by the patient</w:t>
      </w:r>
      <w:r w:rsidR="00283372" w:rsidRPr="006B2D08">
        <w:t>.</w:t>
      </w:r>
    </w:p>
    <w:p w:rsidR="00283372" w:rsidRPr="006B2D08" w:rsidRDefault="00283372" w:rsidP="006B2D08">
      <w:pPr>
        <w:spacing w:after="0" w:line="240" w:lineRule="auto"/>
      </w:pPr>
    </w:p>
    <w:p w:rsidR="00670B9F" w:rsidRPr="006B2D08" w:rsidRDefault="00283372" w:rsidP="006B2D08">
      <w:pPr>
        <w:pStyle w:val="BodyText"/>
        <w:spacing w:line="293" w:lineRule="auto"/>
        <w:ind w:left="0" w:right="605" w:firstLine="7"/>
        <w:rPr>
          <w:rFonts w:asciiTheme="minorHAnsi" w:eastAsiaTheme="minorHAnsi" w:hAnsiTheme="minorHAnsi"/>
          <w:sz w:val="22"/>
          <w:szCs w:val="22"/>
        </w:rPr>
      </w:pPr>
      <w:r w:rsidRPr="006B2D08">
        <w:rPr>
          <w:rFonts w:asciiTheme="minorHAnsi" w:eastAsiaTheme="minorHAnsi" w:hAnsiTheme="minorHAnsi"/>
          <w:sz w:val="22"/>
          <w:szCs w:val="22"/>
        </w:rPr>
        <w:t xml:space="preserve">If a patient fails to </w:t>
      </w:r>
      <w:r w:rsidR="009F3ED1">
        <w:rPr>
          <w:rFonts w:asciiTheme="minorHAnsi" w:eastAsiaTheme="minorHAnsi" w:hAnsiTheme="minorHAnsi"/>
          <w:sz w:val="22"/>
          <w:szCs w:val="22"/>
        </w:rPr>
        <w:t>respond to the first 3</w:t>
      </w:r>
      <w:r w:rsidR="0047496F" w:rsidRPr="006B2D08">
        <w:rPr>
          <w:rFonts w:asciiTheme="minorHAnsi" w:eastAsiaTheme="minorHAnsi" w:hAnsiTheme="minorHAnsi"/>
          <w:sz w:val="22"/>
          <w:szCs w:val="22"/>
        </w:rPr>
        <w:t xml:space="preserve"> billing statements or fails to </w:t>
      </w:r>
      <w:r w:rsidRPr="006B2D08">
        <w:rPr>
          <w:rFonts w:asciiTheme="minorHAnsi" w:eastAsiaTheme="minorHAnsi" w:hAnsiTheme="minorHAnsi"/>
          <w:sz w:val="22"/>
          <w:szCs w:val="22"/>
        </w:rPr>
        <w:t xml:space="preserve">uphold </w:t>
      </w:r>
      <w:r w:rsidR="00980454" w:rsidRPr="006B2D08">
        <w:rPr>
          <w:rFonts w:asciiTheme="minorHAnsi" w:eastAsiaTheme="minorHAnsi" w:hAnsiTheme="minorHAnsi"/>
          <w:sz w:val="22"/>
          <w:szCs w:val="22"/>
        </w:rPr>
        <w:t>the</w:t>
      </w:r>
      <w:r w:rsidRPr="006B2D08">
        <w:rPr>
          <w:rFonts w:asciiTheme="minorHAnsi" w:eastAsiaTheme="minorHAnsi" w:hAnsiTheme="minorHAnsi"/>
          <w:sz w:val="22"/>
          <w:szCs w:val="22"/>
        </w:rPr>
        <w:t xml:space="preserve"> agreed</w:t>
      </w:r>
      <w:r w:rsidR="0047496F" w:rsidRPr="006B2D08">
        <w:rPr>
          <w:rFonts w:asciiTheme="minorHAnsi" w:eastAsiaTheme="minorHAnsi" w:hAnsiTheme="minorHAnsi"/>
          <w:sz w:val="22"/>
          <w:szCs w:val="22"/>
        </w:rPr>
        <w:t>-</w:t>
      </w:r>
      <w:r w:rsidRPr="006B2D08">
        <w:rPr>
          <w:rFonts w:asciiTheme="minorHAnsi" w:eastAsiaTheme="minorHAnsi" w:hAnsiTheme="minorHAnsi"/>
          <w:sz w:val="22"/>
          <w:szCs w:val="22"/>
        </w:rPr>
        <w:t>upon payment for 2 consecut</w:t>
      </w:r>
      <w:r w:rsidR="00980454" w:rsidRPr="006B2D08">
        <w:rPr>
          <w:rFonts w:asciiTheme="minorHAnsi" w:eastAsiaTheme="minorHAnsi" w:hAnsiTheme="minorHAnsi"/>
          <w:sz w:val="22"/>
          <w:szCs w:val="22"/>
        </w:rPr>
        <w:t>ive months, the account</w:t>
      </w:r>
      <w:r w:rsidR="00434769" w:rsidRPr="006B2D08">
        <w:rPr>
          <w:rFonts w:asciiTheme="minorHAnsi" w:eastAsiaTheme="minorHAnsi" w:hAnsiTheme="minorHAnsi"/>
          <w:sz w:val="22"/>
          <w:szCs w:val="22"/>
        </w:rPr>
        <w:t xml:space="preserve">(s) </w:t>
      </w:r>
      <w:r w:rsidRPr="006B2D08">
        <w:rPr>
          <w:rFonts w:asciiTheme="minorHAnsi" w:eastAsiaTheme="minorHAnsi" w:hAnsiTheme="minorHAnsi"/>
          <w:sz w:val="22"/>
          <w:szCs w:val="22"/>
        </w:rPr>
        <w:t>will be s</w:t>
      </w:r>
      <w:r w:rsidR="00434769" w:rsidRPr="006B2D08">
        <w:rPr>
          <w:rFonts w:asciiTheme="minorHAnsi" w:eastAsiaTheme="minorHAnsi" w:hAnsiTheme="minorHAnsi"/>
          <w:sz w:val="22"/>
          <w:szCs w:val="22"/>
        </w:rPr>
        <w:t>ent to the hospital’s pre-collection agency</w:t>
      </w:r>
      <w:r w:rsidRPr="006B2D08">
        <w:rPr>
          <w:rFonts w:asciiTheme="minorHAnsi" w:eastAsiaTheme="minorHAnsi" w:hAnsiTheme="minorHAnsi"/>
          <w:sz w:val="22"/>
          <w:szCs w:val="22"/>
        </w:rPr>
        <w:t xml:space="preserve">.  </w:t>
      </w:r>
      <w:r w:rsidR="00670B9F" w:rsidRPr="006B2D08">
        <w:rPr>
          <w:rFonts w:asciiTheme="minorHAnsi" w:eastAsiaTheme="minorHAnsi" w:hAnsiTheme="minorHAnsi"/>
          <w:sz w:val="22"/>
          <w:szCs w:val="22"/>
        </w:rPr>
        <w:t xml:space="preserve">The pre-collection agency will send three demand letters and make at least 2 phone calls over a 30-day period.  Each demand letter will contain the Notice and the third demand letter will also contain a notice about possible future extraordinary collection actions (ECAs) in materially </w:t>
      </w:r>
      <w:r w:rsidR="00670B9F" w:rsidRPr="006B2D08">
        <w:rPr>
          <w:rFonts w:asciiTheme="minorHAnsi" w:eastAsiaTheme="minorHAnsi" w:hAnsiTheme="minorHAnsi"/>
          <w:sz w:val="22"/>
          <w:szCs w:val="22"/>
        </w:rPr>
        <w:lastRenderedPageBreak/>
        <w:t xml:space="preserve">the same form as the notice in Exhibit A and include, as an enclosure, a plain language summary of HDH’s FAP.  On the phone calls, the pre-collection agency will attempt to orally notify the party responsible for paying the amount due (the “responsible party”) about HDH’s FAP and about how the individual may obtain assistance with the process for applying for financial assistance from HDH’s Patient Financial Services office.  </w:t>
      </w:r>
    </w:p>
    <w:p w:rsidR="00670B9F" w:rsidRPr="006B2D08" w:rsidRDefault="00670B9F" w:rsidP="006B2D08">
      <w:pPr>
        <w:pStyle w:val="BodyText"/>
        <w:spacing w:line="293" w:lineRule="auto"/>
        <w:ind w:left="0" w:right="605" w:firstLine="7"/>
        <w:rPr>
          <w:rFonts w:asciiTheme="minorHAnsi" w:eastAsiaTheme="minorHAnsi" w:hAnsiTheme="minorHAnsi"/>
          <w:sz w:val="22"/>
          <w:szCs w:val="22"/>
        </w:rPr>
      </w:pPr>
    </w:p>
    <w:p w:rsidR="00670B9F" w:rsidRPr="006B2D08" w:rsidRDefault="00670B9F" w:rsidP="006B2D08">
      <w:pPr>
        <w:pStyle w:val="BodyText"/>
        <w:spacing w:line="293" w:lineRule="auto"/>
        <w:ind w:left="0" w:right="605" w:firstLine="7"/>
        <w:rPr>
          <w:rFonts w:asciiTheme="minorHAnsi" w:eastAsiaTheme="minorHAnsi" w:hAnsiTheme="minorHAnsi"/>
          <w:sz w:val="22"/>
          <w:szCs w:val="22"/>
        </w:rPr>
      </w:pPr>
      <w:r w:rsidRPr="006B2D08">
        <w:rPr>
          <w:rFonts w:asciiTheme="minorHAnsi" w:eastAsiaTheme="minorHAnsi" w:hAnsiTheme="minorHAnsi"/>
          <w:sz w:val="22"/>
          <w:szCs w:val="22"/>
        </w:rPr>
        <w:t>If no payment or FAP application is received during the 30-day pre-collection process, the account will be referred to the hospital's collection agency. The collection agency will attempt to collect the debt by phone and mail and will also use skip tracing. No earlier than the 31st day following assignment of the account, the collection agency may also report adverse information to the three nationwide credit bureaus (Equifax, Experian, TransUnion) and/or initiate small claims litigation</w:t>
      </w:r>
      <w:r w:rsidR="007D429A">
        <w:rPr>
          <w:rFonts w:asciiTheme="minorHAnsi" w:eastAsiaTheme="minorHAnsi" w:hAnsiTheme="minorHAnsi"/>
          <w:sz w:val="22"/>
          <w:szCs w:val="22"/>
        </w:rPr>
        <w:t>, placing a small lien on an individual’s property, attaching or</w:t>
      </w:r>
      <w:r w:rsidR="00DD2338">
        <w:rPr>
          <w:rFonts w:asciiTheme="minorHAnsi" w:eastAsiaTheme="minorHAnsi" w:hAnsiTheme="minorHAnsi"/>
          <w:sz w:val="22"/>
          <w:szCs w:val="22"/>
        </w:rPr>
        <w:t xml:space="preserve"> seizing an individual’s bank </w:t>
      </w:r>
      <w:r w:rsidR="007D429A">
        <w:rPr>
          <w:rFonts w:asciiTheme="minorHAnsi" w:eastAsiaTheme="minorHAnsi" w:hAnsiTheme="minorHAnsi"/>
          <w:sz w:val="22"/>
          <w:szCs w:val="22"/>
        </w:rPr>
        <w:t xml:space="preserve"> account or any other personal property, or garnishing wages. </w:t>
      </w:r>
    </w:p>
    <w:p w:rsidR="00670B9F" w:rsidRPr="006B2D08" w:rsidRDefault="00670B9F" w:rsidP="006B2D08">
      <w:pPr>
        <w:pStyle w:val="BodyText"/>
        <w:spacing w:line="293" w:lineRule="auto"/>
        <w:ind w:left="0" w:right="605" w:firstLine="7"/>
        <w:rPr>
          <w:rFonts w:asciiTheme="minorHAnsi" w:eastAsiaTheme="minorHAnsi" w:hAnsiTheme="minorHAnsi"/>
          <w:sz w:val="22"/>
          <w:szCs w:val="22"/>
        </w:rPr>
      </w:pPr>
    </w:p>
    <w:p w:rsidR="00670B9F" w:rsidRPr="006B2D08" w:rsidRDefault="00670B9F" w:rsidP="006B2D08">
      <w:pPr>
        <w:pStyle w:val="BodyText"/>
        <w:spacing w:line="293" w:lineRule="auto"/>
        <w:ind w:left="0" w:right="605" w:firstLine="7"/>
        <w:rPr>
          <w:rFonts w:asciiTheme="minorHAnsi" w:eastAsiaTheme="minorHAnsi" w:hAnsiTheme="minorHAnsi"/>
          <w:sz w:val="22"/>
          <w:szCs w:val="22"/>
        </w:rPr>
      </w:pPr>
      <w:r w:rsidRPr="006B2D08">
        <w:rPr>
          <w:rFonts w:asciiTheme="minorHAnsi" w:eastAsiaTheme="minorHAnsi" w:hAnsiTheme="minorHAnsi"/>
          <w:sz w:val="22"/>
          <w:szCs w:val="22"/>
        </w:rPr>
        <w:t>If, within 150 days of an account’s being assigned to the collection agency, HDH notifies the collection agency that a responsible party on the account has applied for financial assistance for the account, the agreement between HDH and the collection agency will obligate the collection agency to do the following:</w:t>
      </w:r>
    </w:p>
    <w:p w:rsidR="00670B9F" w:rsidRPr="006B2D08" w:rsidRDefault="00670B9F" w:rsidP="009F3ED1">
      <w:pPr>
        <w:pStyle w:val="BodyText"/>
        <w:spacing w:line="293" w:lineRule="auto"/>
        <w:ind w:left="630" w:right="605" w:hanging="270"/>
        <w:rPr>
          <w:rFonts w:asciiTheme="minorHAnsi" w:eastAsiaTheme="minorHAnsi" w:hAnsiTheme="minorHAnsi"/>
          <w:sz w:val="22"/>
          <w:szCs w:val="22"/>
        </w:rPr>
      </w:pPr>
      <w:r w:rsidRPr="006B2D08">
        <w:rPr>
          <w:rFonts w:asciiTheme="minorHAnsi" w:eastAsiaTheme="minorHAnsi" w:hAnsiTheme="minorHAnsi"/>
          <w:sz w:val="22"/>
          <w:szCs w:val="22"/>
        </w:rPr>
        <w:t>•</w:t>
      </w:r>
      <w:r w:rsidRPr="006B2D08">
        <w:rPr>
          <w:rFonts w:asciiTheme="minorHAnsi" w:eastAsiaTheme="minorHAnsi" w:hAnsiTheme="minorHAnsi"/>
          <w:sz w:val="22"/>
          <w:szCs w:val="22"/>
        </w:rPr>
        <w:tab/>
        <w:t xml:space="preserve">Suspend any ECAs until such time that HDH reports that the responsible party has been determined to be ineligible for financial assistance or has failed to complete an incomplete FAP application after being given a reasonable period of time to do so; </w:t>
      </w:r>
    </w:p>
    <w:p w:rsidR="00670B9F" w:rsidRPr="006B2D08" w:rsidRDefault="00670B9F" w:rsidP="009F3ED1">
      <w:pPr>
        <w:pStyle w:val="BodyText"/>
        <w:spacing w:line="293" w:lineRule="auto"/>
        <w:ind w:left="630" w:right="605" w:hanging="270"/>
        <w:rPr>
          <w:rFonts w:asciiTheme="minorHAnsi" w:eastAsiaTheme="minorHAnsi" w:hAnsiTheme="minorHAnsi"/>
          <w:sz w:val="22"/>
          <w:szCs w:val="22"/>
        </w:rPr>
      </w:pPr>
      <w:r w:rsidRPr="006B2D08">
        <w:rPr>
          <w:rFonts w:asciiTheme="minorHAnsi" w:eastAsiaTheme="minorHAnsi" w:hAnsiTheme="minorHAnsi"/>
          <w:sz w:val="22"/>
          <w:szCs w:val="22"/>
        </w:rPr>
        <w:t>•</w:t>
      </w:r>
      <w:r w:rsidRPr="006B2D08">
        <w:rPr>
          <w:rFonts w:asciiTheme="minorHAnsi" w:eastAsiaTheme="minorHAnsi" w:hAnsiTheme="minorHAnsi"/>
          <w:sz w:val="22"/>
          <w:szCs w:val="22"/>
        </w:rPr>
        <w:tab/>
        <w:t>If HDH reports that it has determined the responsible party to be eligible for financial assistance, do the following:</w:t>
      </w:r>
    </w:p>
    <w:p w:rsidR="00670B9F" w:rsidRPr="006B2D08" w:rsidRDefault="00670B9F" w:rsidP="009F3ED1">
      <w:pPr>
        <w:pStyle w:val="BodyText"/>
        <w:numPr>
          <w:ilvl w:val="0"/>
          <w:numId w:val="1"/>
        </w:numPr>
        <w:tabs>
          <w:tab w:val="clear" w:pos="340"/>
          <w:tab w:val="num" w:pos="1060"/>
        </w:tabs>
        <w:spacing w:line="293" w:lineRule="auto"/>
        <w:ind w:left="630" w:right="605" w:hanging="270"/>
        <w:rPr>
          <w:rFonts w:asciiTheme="minorHAnsi" w:eastAsiaTheme="minorHAnsi" w:hAnsiTheme="minorHAnsi"/>
          <w:sz w:val="22"/>
          <w:szCs w:val="22"/>
        </w:rPr>
      </w:pPr>
      <w:r w:rsidRPr="006B2D08">
        <w:rPr>
          <w:rFonts w:asciiTheme="minorHAnsi" w:eastAsiaTheme="minorHAnsi" w:hAnsiTheme="minorHAnsi"/>
          <w:sz w:val="22"/>
          <w:szCs w:val="22"/>
        </w:rPr>
        <w:t xml:space="preserve">Cancel the assignment of the account; </w:t>
      </w:r>
    </w:p>
    <w:p w:rsidR="00670B9F" w:rsidRPr="006B2D08" w:rsidRDefault="00670B9F" w:rsidP="009F3ED1">
      <w:pPr>
        <w:pStyle w:val="BodyText"/>
        <w:numPr>
          <w:ilvl w:val="0"/>
          <w:numId w:val="1"/>
        </w:numPr>
        <w:tabs>
          <w:tab w:val="clear" w:pos="340"/>
          <w:tab w:val="num" w:pos="1060"/>
        </w:tabs>
        <w:spacing w:line="293" w:lineRule="auto"/>
        <w:ind w:left="630" w:right="605" w:hanging="270"/>
        <w:rPr>
          <w:rFonts w:asciiTheme="minorHAnsi" w:eastAsiaTheme="minorHAnsi" w:hAnsiTheme="minorHAnsi"/>
          <w:sz w:val="22"/>
          <w:szCs w:val="22"/>
        </w:rPr>
      </w:pPr>
      <w:r w:rsidRPr="006B2D08">
        <w:rPr>
          <w:rFonts w:asciiTheme="minorHAnsi" w:eastAsiaTheme="minorHAnsi" w:hAnsiTheme="minorHAnsi"/>
          <w:sz w:val="22"/>
          <w:szCs w:val="22"/>
        </w:rPr>
        <w:t xml:space="preserve">Cease all collections effort on the account; </w:t>
      </w:r>
    </w:p>
    <w:p w:rsidR="00670B9F" w:rsidRPr="006B2D08" w:rsidRDefault="00670B9F" w:rsidP="009F3ED1">
      <w:pPr>
        <w:pStyle w:val="BodyText"/>
        <w:numPr>
          <w:ilvl w:val="0"/>
          <w:numId w:val="1"/>
        </w:numPr>
        <w:tabs>
          <w:tab w:val="clear" w:pos="340"/>
          <w:tab w:val="num" w:pos="1060"/>
        </w:tabs>
        <w:spacing w:line="293" w:lineRule="auto"/>
        <w:ind w:left="630" w:right="605" w:hanging="270"/>
        <w:rPr>
          <w:rFonts w:asciiTheme="minorHAnsi" w:eastAsiaTheme="minorHAnsi" w:hAnsiTheme="minorHAnsi"/>
          <w:sz w:val="22"/>
          <w:szCs w:val="22"/>
        </w:rPr>
      </w:pPr>
      <w:r w:rsidRPr="006B2D08">
        <w:rPr>
          <w:rFonts w:asciiTheme="minorHAnsi" w:eastAsiaTheme="minorHAnsi" w:hAnsiTheme="minorHAnsi"/>
          <w:sz w:val="22"/>
          <w:szCs w:val="22"/>
        </w:rPr>
        <w:t xml:space="preserve">Remit to HDH the amount that the collection agency had collected on the account to the extent it exceeds the amount the responsible party is personally responsible for paying after the FAP discount is applied; and </w:t>
      </w:r>
    </w:p>
    <w:p w:rsidR="00670B9F" w:rsidRPr="006B2D08" w:rsidRDefault="00670B9F" w:rsidP="009F3ED1">
      <w:pPr>
        <w:pStyle w:val="BodyText"/>
        <w:numPr>
          <w:ilvl w:val="0"/>
          <w:numId w:val="1"/>
        </w:numPr>
        <w:tabs>
          <w:tab w:val="clear" w:pos="340"/>
          <w:tab w:val="num" w:pos="1060"/>
        </w:tabs>
        <w:spacing w:line="293" w:lineRule="auto"/>
        <w:ind w:left="630" w:right="605" w:hanging="270"/>
        <w:rPr>
          <w:rFonts w:asciiTheme="minorHAnsi" w:eastAsiaTheme="minorHAnsi" w:hAnsiTheme="minorHAnsi"/>
          <w:sz w:val="22"/>
          <w:szCs w:val="22"/>
        </w:rPr>
      </w:pPr>
      <w:r w:rsidRPr="006B2D08">
        <w:rPr>
          <w:rFonts w:asciiTheme="minorHAnsi" w:eastAsiaTheme="minorHAnsi" w:hAnsiTheme="minorHAnsi"/>
          <w:sz w:val="22"/>
          <w:szCs w:val="22"/>
        </w:rPr>
        <w:t xml:space="preserve">Reverse any ECAs taken to collect on the account (e.g., by removing any adverse information relating to the account from the responsible party’s credit report, terminating all legal actions relating to the account, and/or vacating any judgment on the account). </w:t>
      </w:r>
    </w:p>
    <w:p w:rsidR="00670B9F" w:rsidRPr="006B2D08" w:rsidRDefault="00670B9F" w:rsidP="006B2D08">
      <w:pPr>
        <w:pStyle w:val="BodyText"/>
        <w:spacing w:line="293" w:lineRule="auto"/>
        <w:ind w:left="0" w:right="605" w:firstLine="7"/>
        <w:rPr>
          <w:rFonts w:asciiTheme="minorHAnsi" w:eastAsiaTheme="minorHAnsi" w:hAnsiTheme="minorHAnsi"/>
          <w:sz w:val="22"/>
          <w:szCs w:val="22"/>
        </w:rPr>
      </w:pPr>
    </w:p>
    <w:p w:rsidR="00670B9F" w:rsidRPr="006B2D08" w:rsidRDefault="00670B9F" w:rsidP="006B2D08">
      <w:pPr>
        <w:pStyle w:val="BodyText"/>
        <w:spacing w:line="293" w:lineRule="auto"/>
        <w:ind w:left="0" w:right="605" w:firstLine="7"/>
        <w:rPr>
          <w:rFonts w:asciiTheme="minorHAnsi" w:eastAsiaTheme="minorHAnsi" w:hAnsiTheme="minorHAnsi"/>
          <w:sz w:val="22"/>
          <w:szCs w:val="22"/>
        </w:rPr>
      </w:pPr>
      <w:r w:rsidRPr="006B2D08">
        <w:rPr>
          <w:rFonts w:asciiTheme="minorHAnsi" w:eastAsiaTheme="minorHAnsi" w:hAnsiTheme="minorHAnsi"/>
          <w:sz w:val="22"/>
          <w:szCs w:val="22"/>
        </w:rPr>
        <w:t xml:space="preserve">HDH’s Patient Financial Services office (PFS) will be responsible for notifying the collection agency if a responsible party on an account has applied for financial assistance and about the determinations made with respect to such applications and will generally be responsible for ensuring and determining that HDH (together with its pre-collection and collection agency) has made reasonable efforts to determine whether a party is eligible for financial assistance and that extraordinary collection actions may therefore be initiated against the party.    </w:t>
      </w:r>
    </w:p>
    <w:p w:rsidR="00670B9F" w:rsidRPr="006B2D08" w:rsidRDefault="00670B9F" w:rsidP="006B2D08">
      <w:pPr>
        <w:pStyle w:val="BodyText"/>
        <w:spacing w:line="293" w:lineRule="auto"/>
        <w:ind w:left="0" w:right="605" w:firstLine="7"/>
        <w:rPr>
          <w:rFonts w:asciiTheme="minorHAnsi" w:eastAsiaTheme="minorHAnsi" w:hAnsiTheme="minorHAnsi"/>
          <w:sz w:val="22"/>
          <w:szCs w:val="22"/>
        </w:rPr>
      </w:pPr>
    </w:p>
    <w:p w:rsidR="00670B9F" w:rsidRPr="006B2D08" w:rsidRDefault="00670B9F" w:rsidP="006B2D08">
      <w:pPr>
        <w:pStyle w:val="BodyText"/>
        <w:spacing w:line="293" w:lineRule="auto"/>
        <w:ind w:left="0" w:right="605" w:firstLine="7"/>
        <w:rPr>
          <w:rFonts w:asciiTheme="minorHAnsi" w:eastAsiaTheme="minorHAnsi" w:hAnsiTheme="minorHAnsi"/>
          <w:sz w:val="22"/>
          <w:szCs w:val="22"/>
        </w:rPr>
      </w:pPr>
      <w:r w:rsidRPr="006B2D08">
        <w:rPr>
          <w:rFonts w:asciiTheme="minorHAnsi" w:eastAsiaTheme="minorHAnsi" w:hAnsiTheme="minorHAnsi"/>
          <w:sz w:val="22"/>
          <w:szCs w:val="22"/>
        </w:rPr>
        <w:lastRenderedPageBreak/>
        <w:t>PFS will process all FAP applications as follows:</w:t>
      </w:r>
    </w:p>
    <w:p w:rsidR="00670B9F" w:rsidRPr="006B2D08" w:rsidRDefault="009F3ED1" w:rsidP="009F3ED1">
      <w:pPr>
        <w:pStyle w:val="BodyText"/>
        <w:numPr>
          <w:ilvl w:val="0"/>
          <w:numId w:val="2"/>
        </w:numPr>
        <w:tabs>
          <w:tab w:val="clear" w:pos="340"/>
          <w:tab w:val="num" w:pos="540"/>
        </w:tabs>
        <w:spacing w:line="293" w:lineRule="auto"/>
        <w:ind w:left="630" w:right="605" w:hanging="270"/>
        <w:rPr>
          <w:rFonts w:asciiTheme="minorHAnsi" w:eastAsiaTheme="minorHAnsi" w:hAnsiTheme="minorHAnsi"/>
          <w:sz w:val="22"/>
          <w:szCs w:val="22"/>
        </w:rPr>
      </w:pPr>
      <w:r>
        <w:rPr>
          <w:rFonts w:asciiTheme="minorHAnsi" w:eastAsiaTheme="minorHAnsi" w:hAnsiTheme="minorHAnsi"/>
          <w:sz w:val="22"/>
          <w:szCs w:val="22"/>
        </w:rPr>
        <w:t xml:space="preserve">  </w:t>
      </w:r>
      <w:r w:rsidR="00670B9F" w:rsidRPr="006B2D08">
        <w:rPr>
          <w:rFonts w:asciiTheme="minorHAnsi" w:eastAsiaTheme="minorHAnsi" w:hAnsiTheme="minorHAnsi"/>
          <w:sz w:val="22"/>
          <w:szCs w:val="22"/>
        </w:rPr>
        <w:t>If the responsible party’s account has been referred to the collection agency, PFS will notify the collection agency that a FAP application for the account has been submitted.</w:t>
      </w:r>
    </w:p>
    <w:p w:rsidR="00670B9F" w:rsidRPr="006B2D08" w:rsidRDefault="009F3ED1" w:rsidP="009F3ED1">
      <w:pPr>
        <w:pStyle w:val="BodyText"/>
        <w:numPr>
          <w:ilvl w:val="0"/>
          <w:numId w:val="2"/>
        </w:numPr>
        <w:tabs>
          <w:tab w:val="clear" w:pos="340"/>
          <w:tab w:val="num" w:pos="540"/>
        </w:tabs>
        <w:spacing w:line="293" w:lineRule="auto"/>
        <w:ind w:left="630" w:right="605" w:hanging="270"/>
        <w:rPr>
          <w:rFonts w:asciiTheme="minorHAnsi" w:eastAsiaTheme="minorHAnsi" w:hAnsiTheme="minorHAnsi"/>
          <w:sz w:val="22"/>
          <w:szCs w:val="22"/>
        </w:rPr>
      </w:pPr>
      <w:r>
        <w:rPr>
          <w:rFonts w:asciiTheme="minorHAnsi" w:eastAsiaTheme="minorHAnsi" w:hAnsiTheme="minorHAnsi"/>
          <w:sz w:val="22"/>
          <w:szCs w:val="22"/>
        </w:rPr>
        <w:t xml:space="preserve">  </w:t>
      </w:r>
      <w:r w:rsidR="00670B9F" w:rsidRPr="006B2D08">
        <w:rPr>
          <w:rFonts w:asciiTheme="minorHAnsi" w:eastAsiaTheme="minorHAnsi" w:hAnsiTheme="minorHAnsi"/>
          <w:sz w:val="22"/>
          <w:szCs w:val="22"/>
        </w:rPr>
        <w:t>If a FAP application is incomplete, PFS will—</w:t>
      </w:r>
    </w:p>
    <w:p w:rsidR="00670B9F" w:rsidRPr="006B2D08" w:rsidRDefault="00670B9F" w:rsidP="009F3ED1">
      <w:pPr>
        <w:pStyle w:val="BodyText"/>
        <w:numPr>
          <w:ilvl w:val="0"/>
          <w:numId w:val="2"/>
        </w:numPr>
        <w:tabs>
          <w:tab w:val="clear" w:pos="340"/>
        </w:tabs>
        <w:spacing w:line="293" w:lineRule="auto"/>
        <w:ind w:left="630" w:right="605" w:hanging="270"/>
        <w:rPr>
          <w:rFonts w:asciiTheme="minorHAnsi" w:eastAsiaTheme="minorHAnsi" w:hAnsiTheme="minorHAnsi"/>
          <w:sz w:val="22"/>
          <w:szCs w:val="22"/>
        </w:rPr>
      </w:pPr>
      <w:r w:rsidRPr="006B2D08">
        <w:rPr>
          <w:rFonts w:asciiTheme="minorHAnsi" w:eastAsiaTheme="minorHAnsi" w:hAnsiTheme="minorHAnsi"/>
          <w:sz w:val="22"/>
          <w:szCs w:val="22"/>
        </w:rPr>
        <w:t>Provide the responsible party with a written notice that describes the additional information and/or documentation required to complete the FAP application and informs the party that he or she may visit the PFS office or call PFS at 541-573-8638 for assistance with the FAP application process;</w:t>
      </w:r>
    </w:p>
    <w:p w:rsidR="00670B9F" w:rsidRPr="006B2D08" w:rsidRDefault="00670B9F" w:rsidP="009F3ED1">
      <w:pPr>
        <w:pStyle w:val="BodyText"/>
        <w:numPr>
          <w:ilvl w:val="0"/>
          <w:numId w:val="2"/>
        </w:numPr>
        <w:tabs>
          <w:tab w:val="clear" w:pos="340"/>
        </w:tabs>
        <w:spacing w:line="293" w:lineRule="auto"/>
        <w:ind w:left="630" w:right="605" w:hanging="270"/>
        <w:rPr>
          <w:rFonts w:asciiTheme="minorHAnsi" w:eastAsiaTheme="minorHAnsi" w:hAnsiTheme="minorHAnsi"/>
          <w:sz w:val="22"/>
          <w:szCs w:val="22"/>
        </w:rPr>
      </w:pPr>
      <w:r w:rsidRPr="006B2D08">
        <w:rPr>
          <w:rFonts w:asciiTheme="minorHAnsi" w:eastAsiaTheme="minorHAnsi" w:hAnsiTheme="minorHAnsi"/>
          <w:sz w:val="22"/>
          <w:szCs w:val="22"/>
        </w:rPr>
        <w:t>Give the responsible party a reasonable period of time to supply the missing information or documentation; and</w:t>
      </w:r>
    </w:p>
    <w:p w:rsidR="00670B9F" w:rsidRPr="006B2D08" w:rsidRDefault="00670B9F" w:rsidP="009F3ED1">
      <w:pPr>
        <w:pStyle w:val="BodyText"/>
        <w:numPr>
          <w:ilvl w:val="0"/>
          <w:numId w:val="2"/>
        </w:numPr>
        <w:tabs>
          <w:tab w:val="clear" w:pos="340"/>
        </w:tabs>
        <w:spacing w:line="293" w:lineRule="auto"/>
        <w:ind w:left="630" w:right="605" w:hanging="270"/>
        <w:rPr>
          <w:rFonts w:asciiTheme="minorHAnsi" w:eastAsiaTheme="minorHAnsi" w:hAnsiTheme="minorHAnsi"/>
          <w:sz w:val="22"/>
          <w:szCs w:val="22"/>
        </w:rPr>
      </w:pPr>
      <w:r w:rsidRPr="006B2D08">
        <w:rPr>
          <w:rFonts w:asciiTheme="minorHAnsi" w:eastAsiaTheme="minorHAnsi" w:hAnsiTheme="minorHAnsi"/>
          <w:sz w:val="22"/>
          <w:szCs w:val="22"/>
        </w:rPr>
        <w:t>If the account has been referred to the collection agency and the responsible party’s does not provide the missing information and/or documentation within a reasonable period of time, notify the collection agency that an eligibility determination could not be made.</w:t>
      </w:r>
    </w:p>
    <w:p w:rsidR="00670B9F" w:rsidRPr="006B2D08" w:rsidRDefault="00670B9F" w:rsidP="009F3ED1">
      <w:pPr>
        <w:pStyle w:val="BodyText"/>
        <w:numPr>
          <w:ilvl w:val="0"/>
          <w:numId w:val="2"/>
        </w:numPr>
        <w:tabs>
          <w:tab w:val="clear" w:pos="340"/>
        </w:tabs>
        <w:spacing w:line="293" w:lineRule="auto"/>
        <w:ind w:left="630" w:right="605" w:hanging="270"/>
        <w:rPr>
          <w:rFonts w:asciiTheme="minorHAnsi" w:eastAsiaTheme="minorHAnsi" w:hAnsiTheme="minorHAnsi"/>
          <w:sz w:val="22"/>
          <w:szCs w:val="22"/>
        </w:rPr>
      </w:pPr>
      <w:r w:rsidRPr="006B2D08">
        <w:rPr>
          <w:rFonts w:asciiTheme="minorHAnsi" w:eastAsiaTheme="minorHAnsi" w:hAnsiTheme="minorHAnsi"/>
          <w:sz w:val="22"/>
          <w:szCs w:val="22"/>
        </w:rPr>
        <w:t>If and when the FAP application is complete, PFS will make a determination as to whether the responsible party is eligible for financial assistance.</w:t>
      </w:r>
    </w:p>
    <w:p w:rsidR="00670B9F" w:rsidRPr="006B2D08" w:rsidRDefault="00670B9F" w:rsidP="009F3ED1">
      <w:pPr>
        <w:pStyle w:val="BodyText"/>
        <w:numPr>
          <w:ilvl w:val="0"/>
          <w:numId w:val="2"/>
        </w:numPr>
        <w:tabs>
          <w:tab w:val="clear" w:pos="340"/>
        </w:tabs>
        <w:spacing w:line="293" w:lineRule="auto"/>
        <w:ind w:left="630" w:right="605" w:hanging="270"/>
        <w:rPr>
          <w:rFonts w:asciiTheme="minorHAnsi" w:eastAsiaTheme="minorHAnsi" w:hAnsiTheme="minorHAnsi"/>
          <w:sz w:val="22"/>
          <w:szCs w:val="22"/>
        </w:rPr>
      </w:pPr>
      <w:r w:rsidRPr="006B2D08">
        <w:rPr>
          <w:rFonts w:asciiTheme="minorHAnsi" w:eastAsiaTheme="minorHAnsi" w:hAnsiTheme="minorHAnsi"/>
          <w:sz w:val="22"/>
          <w:szCs w:val="22"/>
        </w:rPr>
        <w:t>If the responsible party’s account has been referred to the collection agency, PFS will notify the collection agency as to an eligibility determination.</w:t>
      </w:r>
    </w:p>
    <w:p w:rsidR="00670B9F" w:rsidRPr="006B2D08" w:rsidRDefault="00670B9F" w:rsidP="009F3ED1">
      <w:pPr>
        <w:pStyle w:val="BodyText"/>
        <w:numPr>
          <w:ilvl w:val="0"/>
          <w:numId w:val="2"/>
        </w:numPr>
        <w:tabs>
          <w:tab w:val="clear" w:pos="340"/>
        </w:tabs>
        <w:spacing w:line="293" w:lineRule="auto"/>
        <w:ind w:left="630" w:right="605" w:hanging="270"/>
        <w:rPr>
          <w:rFonts w:asciiTheme="minorHAnsi" w:eastAsiaTheme="minorHAnsi" w:hAnsiTheme="minorHAnsi"/>
          <w:sz w:val="22"/>
          <w:szCs w:val="22"/>
        </w:rPr>
      </w:pPr>
      <w:r w:rsidRPr="006B2D08">
        <w:rPr>
          <w:rFonts w:asciiTheme="minorHAnsi" w:eastAsiaTheme="minorHAnsi" w:hAnsiTheme="minorHAnsi"/>
          <w:sz w:val="22"/>
          <w:szCs w:val="22"/>
        </w:rPr>
        <w:t>PFS will also notify the responsible party in writing of the eligibility determination (including, if applicable, the assistance for which the individual is eligible) and the basis for this determination.</w:t>
      </w:r>
    </w:p>
    <w:p w:rsidR="00670B9F" w:rsidRPr="006B2D08" w:rsidRDefault="00670B9F" w:rsidP="009F3ED1">
      <w:pPr>
        <w:pStyle w:val="BodyText"/>
        <w:numPr>
          <w:ilvl w:val="0"/>
          <w:numId w:val="2"/>
        </w:numPr>
        <w:tabs>
          <w:tab w:val="clear" w:pos="340"/>
        </w:tabs>
        <w:spacing w:line="293" w:lineRule="auto"/>
        <w:ind w:left="630" w:right="605" w:hanging="270"/>
        <w:rPr>
          <w:rFonts w:asciiTheme="minorHAnsi" w:eastAsiaTheme="minorHAnsi" w:hAnsiTheme="minorHAnsi"/>
          <w:sz w:val="22"/>
          <w:szCs w:val="22"/>
        </w:rPr>
      </w:pPr>
      <w:r w:rsidRPr="006B2D08">
        <w:rPr>
          <w:rFonts w:asciiTheme="minorHAnsi" w:eastAsiaTheme="minorHAnsi" w:hAnsiTheme="minorHAnsi"/>
          <w:sz w:val="22"/>
          <w:szCs w:val="22"/>
        </w:rPr>
        <w:t>If the responsible party is determined to be eligible for financial assistance, HDH will—</w:t>
      </w:r>
    </w:p>
    <w:p w:rsidR="00670B9F" w:rsidRPr="006B2D08" w:rsidRDefault="00670B9F" w:rsidP="009F3ED1">
      <w:pPr>
        <w:pStyle w:val="BodyText"/>
        <w:numPr>
          <w:ilvl w:val="0"/>
          <w:numId w:val="2"/>
        </w:numPr>
        <w:tabs>
          <w:tab w:val="clear" w:pos="340"/>
        </w:tabs>
        <w:spacing w:line="293" w:lineRule="auto"/>
        <w:ind w:left="630" w:right="605" w:hanging="270"/>
        <w:rPr>
          <w:rFonts w:asciiTheme="minorHAnsi" w:eastAsiaTheme="minorHAnsi" w:hAnsiTheme="minorHAnsi"/>
          <w:sz w:val="22"/>
          <w:szCs w:val="22"/>
        </w:rPr>
      </w:pPr>
      <w:r w:rsidRPr="006B2D08">
        <w:rPr>
          <w:rFonts w:asciiTheme="minorHAnsi" w:eastAsiaTheme="minorHAnsi" w:hAnsiTheme="minorHAnsi"/>
          <w:sz w:val="22"/>
          <w:szCs w:val="22"/>
        </w:rPr>
        <w:t>Provide the responsible party with an updated billing statement that indicates the amount owed after applying the financial assistance and how that amount was determined and that states, or describes how the individual can get information regarding, the “amount generally billed” for the care.</w:t>
      </w:r>
    </w:p>
    <w:p w:rsidR="00670B9F" w:rsidRPr="006B2D08" w:rsidRDefault="00670B9F" w:rsidP="009F3ED1">
      <w:pPr>
        <w:pStyle w:val="BodyText"/>
        <w:numPr>
          <w:ilvl w:val="0"/>
          <w:numId w:val="2"/>
        </w:numPr>
        <w:tabs>
          <w:tab w:val="clear" w:pos="340"/>
        </w:tabs>
        <w:spacing w:line="293" w:lineRule="auto"/>
        <w:ind w:left="630" w:right="605" w:hanging="270"/>
        <w:rPr>
          <w:rFonts w:asciiTheme="minorHAnsi" w:eastAsiaTheme="minorHAnsi" w:hAnsiTheme="minorHAnsi"/>
          <w:sz w:val="22"/>
          <w:szCs w:val="22"/>
        </w:rPr>
      </w:pPr>
      <w:r w:rsidRPr="006B2D08">
        <w:rPr>
          <w:rFonts w:asciiTheme="minorHAnsi" w:eastAsiaTheme="minorHAnsi" w:hAnsiTheme="minorHAnsi"/>
          <w:sz w:val="22"/>
          <w:szCs w:val="22"/>
        </w:rPr>
        <w:t xml:space="preserve">Refund to the responsible party any amounts he or she has paid to HDH or its collection agency for emergency or other medically necessary care provided by HDH that exceeds the amounts the responsible party is determined to have been personally responsible for paying after the financial assistance is applied.  </w:t>
      </w:r>
    </w:p>
    <w:p w:rsidR="00670B9F" w:rsidRPr="006B2D08" w:rsidRDefault="00670B9F" w:rsidP="009F3ED1">
      <w:pPr>
        <w:tabs>
          <w:tab w:val="num" w:pos="540"/>
        </w:tabs>
        <w:spacing w:after="0"/>
        <w:ind w:left="630" w:hanging="270"/>
      </w:pPr>
      <w:r w:rsidRPr="006B2D08">
        <w:br w:type="page"/>
      </w:r>
    </w:p>
    <w:p w:rsidR="00670B9F" w:rsidRPr="006B2D08" w:rsidRDefault="00670B9F" w:rsidP="006B2D08">
      <w:pPr>
        <w:pStyle w:val="BodyText"/>
        <w:spacing w:line="293" w:lineRule="auto"/>
        <w:ind w:left="813" w:right="605"/>
        <w:rPr>
          <w:rFonts w:asciiTheme="minorHAnsi" w:hAnsiTheme="minorHAnsi"/>
          <w:sz w:val="22"/>
          <w:szCs w:val="22"/>
        </w:rPr>
      </w:pPr>
    </w:p>
    <w:p w:rsidR="00670B9F" w:rsidRPr="006B2D08" w:rsidRDefault="00670B9F" w:rsidP="006B2D08">
      <w:pPr>
        <w:pStyle w:val="BodyText"/>
        <w:spacing w:line="293" w:lineRule="auto"/>
        <w:ind w:right="605"/>
        <w:rPr>
          <w:rFonts w:asciiTheme="minorHAnsi" w:hAnsiTheme="minorHAnsi"/>
          <w:sz w:val="22"/>
          <w:szCs w:val="22"/>
        </w:rPr>
      </w:pPr>
    </w:p>
    <w:p w:rsidR="00670B9F" w:rsidRPr="006B2D08" w:rsidRDefault="00670B9F" w:rsidP="006B2D08">
      <w:pPr>
        <w:pStyle w:val="BodyText"/>
        <w:spacing w:line="293" w:lineRule="auto"/>
        <w:ind w:right="605"/>
        <w:jc w:val="center"/>
        <w:rPr>
          <w:rFonts w:asciiTheme="minorHAnsi" w:hAnsiTheme="minorHAnsi"/>
          <w:b/>
          <w:sz w:val="22"/>
          <w:szCs w:val="22"/>
        </w:rPr>
      </w:pPr>
      <w:r w:rsidRPr="006B2D08">
        <w:rPr>
          <w:rFonts w:asciiTheme="minorHAnsi" w:hAnsiTheme="minorHAnsi"/>
          <w:b/>
          <w:sz w:val="22"/>
          <w:szCs w:val="22"/>
        </w:rPr>
        <w:t>Exhibit A</w:t>
      </w:r>
    </w:p>
    <w:p w:rsidR="00670B9F" w:rsidRPr="006B2D08" w:rsidRDefault="00670B9F" w:rsidP="006B2D08">
      <w:pPr>
        <w:pStyle w:val="BodyText"/>
        <w:spacing w:line="293" w:lineRule="auto"/>
        <w:ind w:left="126" w:right="605" w:firstLine="7"/>
        <w:rPr>
          <w:rFonts w:asciiTheme="minorHAnsi" w:hAnsiTheme="minorHAnsi"/>
          <w:sz w:val="22"/>
          <w:szCs w:val="22"/>
        </w:rPr>
      </w:pPr>
    </w:p>
    <w:p w:rsidR="00670B9F" w:rsidRPr="006B2D08" w:rsidRDefault="00670B9F" w:rsidP="006B2D08">
      <w:pPr>
        <w:spacing w:after="0"/>
        <w:ind w:right="44"/>
        <w:jc w:val="center"/>
        <w:rPr>
          <w:rFonts w:eastAsia="Times New Roman" w:cs="Times New Roman"/>
        </w:rPr>
      </w:pPr>
      <w:r w:rsidRPr="006B2D08">
        <w:rPr>
          <w:color w:val="36363A"/>
          <w:spacing w:val="-4"/>
        </w:rPr>
        <w:t>Final</w:t>
      </w:r>
      <w:r w:rsidRPr="006B2D08">
        <w:rPr>
          <w:color w:val="36363A"/>
          <w:spacing w:val="-5"/>
        </w:rPr>
        <w:t xml:space="preserve"> </w:t>
      </w:r>
      <w:r w:rsidRPr="006B2D08">
        <w:rPr>
          <w:color w:val="1F1D24"/>
        </w:rPr>
        <w:t>Reminder</w:t>
      </w:r>
      <w:r w:rsidRPr="006B2D08">
        <w:rPr>
          <w:color w:val="1F1D24"/>
          <w:spacing w:val="21"/>
        </w:rPr>
        <w:t xml:space="preserve"> </w:t>
      </w:r>
      <w:r w:rsidRPr="006B2D08">
        <w:rPr>
          <w:color w:val="1F1D24"/>
        </w:rPr>
        <w:t>Notice</w:t>
      </w:r>
    </w:p>
    <w:p w:rsidR="00670B9F" w:rsidRPr="006B2D08" w:rsidRDefault="00670B9F" w:rsidP="006B2D08">
      <w:pPr>
        <w:spacing w:after="0"/>
        <w:rPr>
          <w:rFonts w:eastAsia="Times New Roman" w:cs="Times New Roman"/>
        </w:rPr>
      </w:pPr>
    </w:p>
    <w:p w:rsidR="00670B9F" w:rsidRPr="006B2D08" w:rsidRDefault="00670B9F" w:rsidP="006B2D08">
      <w:pPr>
        <w:pStyle w:val="BodyText"/>
        <w:ind w:left="779"/>
        <w:rPr>
          <w:rFonts w:asciiTheme="minorHAnsi" w:hAnsiTheme="minorHAnsi"/>
          <w:sz w:val="22"/>
          <w:szCs w:val="22"/>
        </w:rPr>
      </w:pPr>
      <w:r w:rsidRPr="006B2D08">
        <w:rPr>
          <w:rFonts w:asciiTheme="minorHAnsi" w:hAnsiTheme="minorHAnsi"/>
          <w:color w:val="36363A"/>
          <w:w w:val="105"/>
          <w:sz w:val="22"/>
          <w:szCs w:val="22"/>
        </w:rPr>
        <w:t>Dear</w:t>
      </w:r>
      <w:r w:rsidRPr="006B2D08">
        <w:rPr>
          <w:rFonts w:asciiTheme="minorHAnsi" w:hAnsiTheme="minorHAnsi"/>
          <w:color w:val="36363A"/>
          <w:spacing w:val="32"/>
          <w:w w:val="105"/>
          <w:sz w:val="22"/>
          <w:szCs w:val="22"/>
        </w:rPr>
        <w:t xml:space="preserve"> </w:t>
      </w:r>
      <w:r w:rsidRPr="006B2D08">
        <w:rPr>
          <w:rFonts w:asciiTheme="minorHAnsi" w:hAnsiTheme="minorHAnsi"/>
          <w:color w:val="36363A"/>
          <w:w w:val="105"/>
          <w:sz w:val="22"/>
          <w:szCs w:val="22"/>
        </w:rPr>
        <w:t>@D02:</w:t>
      </w:r>
    </w:p>
    <w:p w:rsidR="00670B9F" w:rsidRPr="006B2D08" w:rsidRDefault="00670B9F" w:rsidP="006B2D08">
      <w:pPr>
        <w:spacing w:after="0"/>
        <w:rPr>
          <w:rFonts w:eastAsia="Times New Roman" w:cs="Times New Roman"/>
        </w:rPr>
      </w:pPr>
    </w:p>
    <w:p w:rsidR="00670B9F" w:rsidRPr="006B2D08" w:rsidRDefault="00670B9F" w:rsidP="006B2D08">
      <w:pPr>
        <w:pStyle w:val="BodyText"/>
        <w:ind w:left="779"/>
        <w:rPr>
          <w:rFonts w:asciiTheme="minorHAnsi" w:hAnsiTheme="minorHAnsi"/>
          <w:sz w:val="22"/>
          <w:szCs w:val="22"/>
        </w:rPr>
      </w:pPr>
      <w:r w:rsidRPr="006B2D08">
        <w:rPr>
          <w:rFonts w:asciiTheme="minorHAnsi" w:hAnsiTheme="minorHAnsi"/>
          <w:color w:val="36363A"/>
          <w:sz w:val="22"/>
          <w:szCs w:val="22"/>
        </w:rPr>
        <w:t>You</w:t>
      </w:r>
      <w:r w:rsidRPr="006B2D08">
        <w:rPr>
          <w:rFonts w:asciiTheme="minorHAnsi" w:hAnsiTheme="minorHAnsi"/>
          <w:color w:val="36363A"/>
          <w:spacing w:val="-20"/>
          <w:sz w:val="22"/>
          <w:szCs w:val="22"/>
        </w:rPr>
        <w:t xml:space="preserve"> </w:t>
      </w:r>
      <w:r w:rsidRPr="006B2D08">
        <w:rPr>
          <w:rFonts w:asciiTheme="minorHAnsi" w:hAnsiTheme="minorHAnsi"/>
          <w:color w:val="36363A"/>
          <w:sz w:val="22"/>
          <w:szCs w:val="22"/>
        </w:rPr>
        <w:t>r</w:t>
      </w:r>
      <w:r w:rsidRPr="006B2D08">
        <w:rPr>
          <w:rFonts w:asciiTheme="minorHAnsi" w:hAnsiTheme="minorHAnsi"/>
          <w:color w:val="36363A"/>
          <w:spacing w:val="5"/>
          <w:sz w:val="22"/>
          <w:szCs w:val="22"/>
        </w:rPr>
        <w:t xml:space="preserve"> </w:t>
      </w:r>
      <w:r w:rsidRPr="006B2D08">
        <w:rPr>
          <w:rFonts w:asciiTheme="minorHAnsi" w:hAnsiTheme="minorHAnsi"/>
          <w:color w:val="4B494D"/>
          <w:sz w:val="22"/>
          <w:szCs w:val="22"/>
        </w:rPr>
        <w:t>accou</w:t>
      </w:r>
      <w:r w:rsidRPr="006B2D08">
        <w:rPr>
          <w:rFonts w:asciiTheme="minorHAnsi" w:hAnsiTheme="minorHAnsi"/>
          <w:color w:val="4B494D"/>
          <w:spacing w:val="7"/>
          <w:sz w:val="22"/>
          <w:szCs w:val="22"/>
        </w:rPr>
        <w:t>n</w:t>
      </w:r>
      <w:r w:rsidRPr="006B2D08">
        <w:rPr>
          <w:rFonts w:asciiTheme="minorHAnsi" w:hAnsiTheme="minorHAnsi"/>
          <w:color w:val="1F1D24"/>
          <w:spacing w:val="6"/>
          <w:sz w:val="22"/>
          <w:szCs w:val="22"/>
        </w:rPr>
        <w:t>t</w:t>
      </w:r>
      <w:r w:rsidRPr="006B2D08">
        <w:rPr>
          <w:rFonts w:asciiTheme="minorHAnsi" w:hAnsiTheme="minorHAnsi"/>
          <w:color w:val="1F1D24"/>
          <w:spacing w:val="3"/>
          <w:sz w:val="22"/>
          <w:szCs w:val="22"/>
        </w:rPr>
        <w:t xml:space="preserve"> </w:t>
      </w:r>
      <w:r w:rsidRPr="006B2D08">
        <w:rPr>
          <w:rFonts w:asciiTheme="minorHAnsi" w:hAnsiTheme="minorHAnsi"/>
          <w:color w:val="36363A"/>
          <w:sz w:val="22"/>
          <w:szCs w:val="22"/>
        </w:rPr>
        <w:t>is</w:t>
      </w:r>
      <w:r w:rsidRPr="006B2D08">
        <w:rPr>
          <w:rFonts w:asciiTheme="minorHAnsi" w:hAnsiTheme="minorHAnsi"/>
          <w:color w:val="36363A"/>
          <w:spacing w:val="5"/>
          <w:sz w:val="22"/>
          <w:szCs w:val="22"/>
        </w:rPr>
        <w:t xml:space="preserve"> </w:t>
      </w:r>
      <w:r w:rsidRPr="006B2D08">
        <w:rPr>
          <w:rFonts w:asciiTheme="minorHAnsi" w:hAnsiTheme="minorHAnsi"/>
          <w:color w:val="36363A"/>
          <w:sz w:val="22"/>
          <w:szCs w:val="22"/>
        </w:rPr>
        <w:t>now</w:t>
      </w:r>
      <w:r w:rsidRPr="006B2D08">
        <w:rPr>
          <w:rFonts w:asciiTheme="minorHAnsi" w:hAnsiTheme="minorHAnsi"/>
          <w:color w:val="36363A"/>
          <w:spacing w:val="18"/>
          <w:sz w:val="22"/>
          <w:szCs w:val="22"/>
        </w:rPr>
        <w:t xml:space="preserve"> </w:t>
      </w:r>
      <w:r w:rsidRPr="006B2D08">
        <w:rPr>
          <w:rFonts w:asciiTheme="minorHAnsi" w:hAnsiTheme="minorHAnsi"/>
          <w:color w:val="36363A"/>
          <w:sz w:val="22"/>
          <w:szCs w:val="22"/>
        </w:rPr>
        <w:t>significantly</w:t>
      </w:r>
      <w:r w:rsidRPr="006B2D08">
        <w:rPr>
          <w:rFonts w:asciiTheme="minorHAnsi" w:hAnsiTheme="minorHAnsi"/>
          <w:color w:val="36363A"/>
          <w:spacing w:val="35"/>
          <w:sz w:val="22"/>
          <w:szCs w:val="22"/>
        </w:rPr>
        <w:t xml:space="preserve"> </w:t>
      </w:r>
      <w:r w:rsidRPr="006B2D08">
        <w:rPr>
          <w:rFonts w:asciiTheme="minorHAnsi" w:hAnsiTheme="minorHAnsi"/>
          <w:color w:val="36363A"/>
          <w:sz w:val="22"/>
          <w:szCs w:val="22"/>
        </w:rPr>
        <w:t>past</w:t>
      </w:r>
      <w:r w:rsidRPr="006B2D08">
        <w:rPr>
          <w:rFonts w:asciiTheme="minorHAnsi" w:hAnsiTheme="minorHAnsi"/>
          <w:color w:val="36363A"/>
          <w:spacing w:val="31"/>
          <w:sz w:val="22"/>
          <w:szCs w:val="22"/>
        </w:rPr>
        <w:t xml:space="preserve"> </w:t>
      </w:r>
      <w:r w:rsidRPr="006B2D08">
        <w:rPr>
          <w:rFonts w:asciiTheme="minorHAnsi" w:hAnsiTheme="minorHAnsi"/>
          <w:color w:val="1F1D24"/>
          <w:sz w:val="22"/>
          <w:szCs w:val="22"/>
        </w:rPr>
        <w:t>du</w:t>
      </w:r>
      <w:r w:rsidRPr="006B2D08">
        <w:rPr>
          <w:rFonts w:asciiTheme="minorHAnsi" w:hAnsiTheme="minorHAnsi"/>
          <w:color w:val="4B494D"/>
          <w:sz w:val="22"/>
          <w:szCs w:val="22"/>
        </w:rPr>
        <w:t>e</w:t>
      </w:r>
      <w:r w:rsidRPr="006B2D08">
        <w:rPr>
          <w:rFonts w:asciiTheme="minorHAnsi" w:hAnsiTheme="minorHAnsi"/>
          <w:color w:val="1F1D24"/>
          <w:sz w:val="22"/>
          <w:szCs w:val="22"/>
        </w:rPr>
        <w:t>.</w:t>
      </w:r>
    </w:p>
    <w:p w:rsidR="00670B9F" w:rsidRPr="006B2D08" w:rsidRDefault="00670B9F" w:rsidP="006B2D08">
      <w:pPr>
        <w:spacing w:after="0"/>
        <w:rPr>
          <w:rFonts w:eastAsia="Times New Roman" w:cs="Times New Roman"/>
        </w:rPr>
      </w:pPr>
    </w:p>
    <w:p w:rsidR="00670B9F" w:rsidRPr="006B2D08" w:rsidRDefault="00670B9F" w:rsidP="006B2D08">
      <w:pPr>
        <w:pStyle w:val="BodyText"/>
        <w:spacing w:line="274" w:lineRule="auto"/>
        <w:ind w:left="787" w:right="1346" w:hanging="15"/>
        <w:rPr>
          <w:rFonts w:asciiTheme="minorHAnsi" w:hAnsiTheme="minorHAnsi"/>
          <w:sz w:val="22"/>
          <w:szCs w:val="22"/>
        </w:rPr>
      </w:pPr>
      <w:r w:rsidRPr="006B2D08">
        <w:rPr>
          <w:rFonts w:asciiTheme="minorHAnsi" w:hAnsiTheme="minorHAnsi"/>
          <w:color w:val="36363A"/>
          <w:w w:val="105"/>
          <w:sz w:val="22"/>
          <w:szCs w:val="22"/>
        </w:rPr>
        <w:t>To</w:t>
      </w:r>
      <w:r w:rsidRPr="006B2D08">
        <w:rPr>
          <w:rFonts w:asciiTheme="minorHAnsi" w:hAnsiTheme="minorHAnsi"/>
          <w:color w:val="36363A"/>
          <w:spacing w:val="-24"/>
          <w:w w:val="105"/>
          <w:sz w:val="22"/>
          <w:szCs w:val="22"/>
        </w:rPr>
        <w:t xml:space="preserve"> </w:t>
      </w:r>
      <w:r w:rsidRPr="006B2D08">
        <w:rPr>
          <w:rFonts w:asciiTheme="minorHAnsi" w:hAnsiTheme="minorHAnsi"/>
          <w:color w:val="4B494D"/>
          <w:w w:val="105"/>
          <w:sz w:val="22"/>
          <w:szCs w:val="22"/>
        </w:rPr>
        <w:t>avoid</w:t>
      </w:r>
      <w:r w:rsidRPr="006B2D08">
        <w:rPr>
          <w:rFonts w:asciiTheme="minorHAnsi" w:hAnsiTheme="minorHAnsi"/>
          <w:color w:val="4B494D"/>
          <w:spacing w:val="-6"/>
          <w:w w:val="105"/>
          <w:sz w:val="22"/>
          <w:szCs w:val="22"/>
        </w:rPr>
        <w:t xml:space="preserve"> </w:t>
      </w:r>
      <w:r w:rsidRPr="006B2D08">
        <w:rPr>
          <w:rFonts w:asciiTheme="minorHAnsi" w:hAnsiTheme="minorHAnsi"/>
          <w:color w:val="36363A"/>
          <w:w w:val="105"/>
          <w:sz w:val="22"/>
          <w:szCs w:val="22"/>
        </w:rPr>
        <w:t>placement</w:t>
      </w:r>
      <w:r w:rsidRPr="006B2D08">
        <w:rPr>
          <w:rFonts w:asciiTheme="minorHAnsi" w:hAnsiTheme="minorHAnsi"/>
          <w:color w:val="36363A"/>
          <w:spacing w:val="-5"/>
          <w:w w:val="105"/>
          <w:sz w:val="22"/>
          <w:szCs w:val="22"/>
        </w:rPr>
        <w:t xml:space="preserve"> </w:t>
      </w:r>
      <w:r w:rsidRPr="006B2D08">
        <w:rPr>
          <w:rFonts w:asciiTheme="minorHAnsi" w:hAnsiTheme="minorHAnsi"/>
          <w:color w:val="36363A"/>
          <w:w w:val="105"/>
          <w:sz w:val="22"/>
          <w:szCs w:val="22"/>
        </w:rPr>
        <w:t>with</w:t>
      </w:r>
      <w:r w:rsidRPr="006B2D08">
        <w:rPr>
          <w:rFonts w:asciiTheme="minorHAnsi" w:hAnsiTheme="minorHAnsi"/>
          <w:color w:val="36363A"/>
          <w:spacing w:val="3"/>
          <w:w w:val="105"/>
          <w:sz w:val="22"/>
          <w:szCs w:val="22"/>
        </w:rPr>
        <w:t xml:space="preserve"> </w:t>
      </w:r>
      <w:r w:rsidRPr="006B2D08">
        <w:rPr>
          <w:rFonts w:asciiTheme="minorHAnsi" w:hAnsiTheme="minorHAnsi"/>
          <w:color w:val="4B494D"/>
          <w:w w:val="105"/>
          <w:sz w:val="22"/>
          <w:szCs w:val="22"/>
        </w:rPr>
        <w:t>o</w:t>
      </w:r>
      <w:r w:rsidRPr="006B2D08">
        <w:rPr>
          <w:rFonts w:asciiTheme="minorHAnsi" w:hAnsiTheme="minorHAnsi"/>
          <w:color w:val="4B494D"/>
          <w:spacing w:val="10"/>
          <w:w w:val="105"/>
          <w:sz w:val="22"/>
          <w:szCs w:val="22"/>
        </w:rPr>
        <w:t>u</w:t>
      </w:r>
      <w:r w:rsidRPr="006B2D08">
        <w:rPr>
          <w:rFonts w:asciiTheme="minorHAnsi" w:hAnsiTheme="minorHAnsi"/>
          <w:color w:val="1F1D24"/>
          <w:w w:val="105"/>
          <w:sz w:val="22"/>
          <w:szCs w:val="22"/>
        </w:rPr>
        <w:t>r</w:t>
      </w:r>
      <w:r w:rsidRPr="006B2D08">
        <w:rPr>
          <w:rFonts w:asciiTheme="minorHAnsi" w:hAnsiTheme="minorHAnsi"/>
          <w:color w:val="1F1D24"/>
          <w:spacing w:val="-13"/>
          <w:w w:val="105"/>
          <w:sz w:val="22"/>
          <w:szCs w:val="22"/>
        </w:rPr>
        <w:t xml:space="preserve"> </w:t>
      </w:r>
      <w:r w:rsidRPr="006B2D08">
        <w:rPr>
          <w:rFonts w:asciiTheme="minorHAnsi" w:hAnsiTheme="minorHAnsi"/>
          <w:color w:val="4B494D"/>
          <w:w w:val="105"/>
          <w:sz w:val="22"/>
          <w:szCs w:val="22"/>
        </w:rPr>
        <w:t>collect</w:t>
      </w:r>
      <w:r w:rsidRPr="006B2D08">
        <w:rPr>
          <w:rFonts w:asciiTheme="minorHAnsi" w:hAnsiTheme="minorHAnsi"/>
          <w:color w:val="4B494D"/>
          <w:spacing w:val="-38"/>
          <w:w w:val="105"/>
          <w:sz w:val="22"/>
          <w:szCs w:val="22"/>
        </w:rPr>
        <w:t xml:space="preserve"> </w:t>
      </w:r>
      <w:r w:rsidRPr="006B2D08">
        <w:rPr>
          <w:rFonts w:asciiTheme="minorHAnsi" w:hAnsiTheme="minorHAnsi"/>
          <w:color w:val="1F1D24"/>
          <w:w w:val="105"/>
          <w:sz w:val="22"/>
          <w:szCs w:val="22"/>
        </w:rPr>
        <w:t>ion</w:t>
      </w:r>
      <w:r w:rsidRPr="006B2D08">
        <w:rPr>
          <w:rFonts w:asciiTheme="minorHAnsi" w:hAnsiTheme="minorHAnsi"/>
          <w:color w:val="1F1D24"/>
          <w:spacing w:val="-4"/>
          <w:w w:val="105"/>
          <w:sz w:val="22"/>
          <w:szCs w:val="22"/>
        </w:rPr>
        <w:t xml:space="preserve"> </w:t>
      </w:r>
      <w:r w:rsidRPr="006B2D08">
        <w:rPr>
          <w:rFonts w:asciiTheme="minorHAnsi" w:hAnsiTheme="minorHAnsi"/>
          <w:color w:val="4B494D"/>
          <w:w w:val="105"/>
          <w:sz w:val="22"/>
          <w:szCs w:val="22"/>
        </w:rPr>
        <w:t>ag</w:t>
      </w:r>
      <w:r w:rsidRPr="006B2D08">
        <w:rPr>
          <w:rFonts w:asciiTheme="minorHAnsi" w:hAnsiTheme="minorHAnsi"/>
          <w:color w:val="4B494D"/>
          <w:spacing w:val="6"/>
          <w:w w:val="105"/>
          <w:sz w:val="22"/>
          <w:szCs w:val="22"/>
        </w:rPr>
        <w:t>e</w:t>
      </w:r>
      <w:r w:rsidRPr="006B2D08">
        <w:rPr>
          <w:rFonts w:asciiTheme="minorHAnsi" w:hAnsiTheme="minorHAnsi"/>
          <w:color w:val="1F1D24"/>
          <w:spacing w:val="7"/>
          <w:w w:val="105"/>
          <w:sz w:val="22"/>
          <w:szCs w:val="22"/>
        </w:rPr>
        <w:t>n</w:t>
      </w:r>
      <w:r w:rsidRPr="006B2D08">
        <w:rPr>
          <w:rFonts w:asciiTheme="minorHAnsi" w:hAnsiTheme="minorHAnsi"/>
          <w:color w:val="4B494D"/>
          <w:spacing w:val="-29"/>
          <w:w w:val="105"/>
          <w:sz w:val="22"/>
          <w:szCs w:val="22"/>
        </w:rPr>
        <w:t>c</w:t>
      </w:r>
      <w:r w:rsidRPr="006B2D08">
        <w:rPr>
          <w:rFonts w:asciiTheme="minorHAnsi" w:hAnsiTheme="minorHAnsi"/>
          <w:color w:val="4B494D"/>
          <w:w w:val="105"/>
          <w:sz w:val="22"/>
          <w:szCs w:val="22"/>
        </w:rPr>
        <w:t>y,</w:t>
      </w:r>
      <w:r w:rsidRPr="006B2D08">
        <w:rPr>
          <w:rFonts w:asciiTheme="minorHAnsi" w:hAnsiTheme="minorHAnsi"/>
          <w:color w:val="4B494D"/>
          <w:spacing w:val="-29"/>
          <w:w w:val="105"/>
          <w:sz w:val="22"/>
          <w:szCs w:val="22"/>
        </w:rPr>
        <w:t xml:space="preserve"> </w:t>
      </w:r>
      <w:r w:rsidRPr="006B2D08">
        <w:rPr>
          <w:rFonts w:asciiTheme="minorHAnsi" w:hAnsiTheme="minorHAnsi"/>
          <w:color w:val="4B494D"/>
          <w:w w:val="105"/>
          <w:sz w:val="22"/>
          <w:szCs w:val="22"/>
        </w:rPr>
        <w:t>y</w:t>
      </w:r>
      <w:r w:rsidRPr="006B2D08">
        <w:rPr>
          <w:rFonts w:asciiTheme="minorHAnsi" w:hAnsiTheme="minorHAnsi"/>
          <w:color w:val="4B494D"/>
          <w:spacing w:val="10"/>
          <w:w w:val="105"/>
          <w:sz w:val="22"/>
          <w:szCs w:val="22"/>
        </w:rPr>
        <w:t>o</w:t>
      </w:r>
      <w:r w:rsidRPr="006B2D08">
        <w:rPr>
          <w:rFonts w:asciiTheme="minorHAnsi" w:hAnsiTheme="minorHAnsi"/>
          <w:color w:val="1F1D24"/>
          <w:w w:val="105"/>
          <w:sz w:val="22"/>
          <w:szCs w:val="22"/>
        </w:rPr>
        <w:t>u</w:t>
      </w:r>
      <w:r w:rsidRPr="006B2D08">
        <w:rPr>
          <w:rFonts w:asciiTheme="minorHAnsi" w:hAnsiTheme="minorHAnsi"/>
          <w:color w:val="1F1D24"/>
          <w:spacing w:val="10"/>
          <w:w w:val="105"/>
          <w:sz w:val="22"/>
          <w:szCs w:val="22"/>
        </w:rPr>
        <w:t xml:space="preserve"> </w:t>
      </w:r>
      <w:r w:rsidRPr="006B2D08">
        <w:rPr>
          <w:rFonts w:asciiTheme="minorHAnsi" w:hAnsiTheme="minorHAnsi"/>
          <w:color w:val="36363A"/>
          <w:w w:val="105"/>
          <w:sz w:val="22"/>
          <w:szCs w:val="22"/>
        </w:rPr>
        <w:t>must</w:t>
      </w:r>
      <w:r w:rsidRPr="006B2D08">
        <w:rPr>
          <w:rFonts w:asciiTheme="minorHAnsi" w:hAnsiTheme="minorHAnsi"/>
          <w:color w:val="36363A"/>
          <w:spacing w:val="-15"/>
          <w:w w:val="105"/>
          <w:sz w:val="22"/>
          <w:szCs w:val="22"/>
        </w:rPr>
        <w:t xml:space="preserve"> </w:t>
      </w:r>
      <w:r w:rsidRPr="006B2D08">
        <w:rPr>
          <w:rFonts w:asciiTheme="minorHAnsi" w:hAnsiTheme="minorHAnsi"/>
          <w:color w:val="36363A"/>
          <w:w w:val="105"/>
          <w:sz w:val="22"/>
          <w:szCs w:val="22"/>
        </w:rPr>
        <w:t>pay</w:t>
      </w:r>
      <w:r w:rsidRPr="006B2D08">
        <w:rPr>
          <w:rFonts w:asciiTheme="minorHAnsi" w:hAnsiTheme="minorHAnsi"/>
          <w:color w:val="36363A"/>
          <w:spacing w:val="-9"/>
          <w:w w:val="105"/>
          <w:sz w:val="22"/>
          <w:szCs w:val="22"/>
        </w:rPr>
        <w:t xml:space="preserve"> </w:t>
      </w:r>
      <w:r w:rsidRPr="006B2D08">
        <w:rPr>
          <w:rFonts w:asciiTheme="minorHAnsi" w:hAnsiTheme="minorHAnsi"/>
          <w:color w:val="4B494D"/>
          <w:w w:val="105"/>
          <w:sz w:val="22"/>
          <w:szCs w:val="22"/>
        </w:rPr>
        <w:t>you</w:t>
      </w:r>
      <w:r w:rsidRPr="006B2D08">
        <w:rPr>
          <w:rFonts w:asciiTheme="minorHAnsi" w:hAnsiTheme="minorHAnsi"/>
          <w:color w:val="4B494D"/>
          <w:spacing w:val="-33"/>
          <w:w w:val="105"/>
          <w:sz w:val="22"/>
          <w:szCs w:val="22"/>
        </w:rPr>
        <w:t xml:space="preserve"> </w:t>
      </w:r>
      <w:r w:rsidRPr="006B2D08">
        <w:rPr>
          <w:rFonts w:asciiTheme="minorHAnsi" w:hAnsiTheme="minorHAnsi"/>
          <w:color w:val="4B494D"/>
          <w:w w:val="105"/>
          <w:sz w:val="22"/>
          <w:szCs w:val="22"/>
        </w:rPr>
        <w:t>r</w:t>
      </w:r>
      <w:r w:rsidRPr="006B2D08">
        <w:rPr>
          <w:rFonts w:asciiTheme="minorHAnsi" w:hAnsiTheme="minorHAnsi"/>
          <w:color w:val="4B494D"/>
          <w:spacing w:val="-13"/>
          <w:w w:val="105"/>
          <w:sz w:val="22"/>
          <w:szCs w:val="22"/>
        </w:rPr>
        <w:t xml:space="preserve"> </w:t>
      </w:r>
      <w:r w:rsidRPr="006B2D08">
        <w:rPr>
          <w:rFonts w:asciiTheme="minorHAnsi" w:hAnsiTheme="minorHAnsi"/>
          <w:color w:val="4B494D"/>
          <w:w w:val="105"/>
          <w:sz w:val="22"/>
          <w:szCs w:val="22"/>
        </w:rPr>
        <w:t>account</w:t>
      </w:r>
      <w:r w:rsidRPr="006B2D08">
        <w:rPr>
          <w:rFonts w:asciiTheme="minorHAnsi" w:hAnsiTheme="minorHAnsi"/>
          <w:color w:val="4B494D"/>
          <w:spacing w:val="-9"/>
          <w:w w:val="105"/>
          <w:sz w:val="22"/>
          <w:szCs w:val="22"/>
        </w:rPr>
        <w:t xml:space="preserve"> </w:t>
      </w:r>
      <w:r w:rsidRPr="006B2D08">
        <w:rPr>
          <w:rFonts w:asciiTheme="minorHAnsi" w:hAnsiTheme="minorHAnsi"/>
          <w:color w:val="4B494D"/>
          <w:w w:val="105"/>
          <w:sz w:val="22"/>
          <w:szCs w:val="22"/>
        </w:rPr>
        <w:t>within</w:t>
      </w:r>
      <w:r w:rsidRPr="006B2D08">
        <w:rPr>
          <w:rFonts w:asciiTheme="minorHAnsi" w:hAnsiTheme="minorHAnsi"/>
          <w:color w:val="4B494D"/>
          <w:spacing w:val="10"/>
          <w:w w:val="105"/>
          <w:sz w:val="22"/>
          <w:szCs w:val="22"/>
        </w:rPr>
        <w:t xml:space="preserve"> </w:t>
      </w:r>
      <w:r w:rsidRPr="006B2D08">
        <w:rPr>
          <w:rFonts w:asciiTheme="minorHAnsi" w:hAnsiTheme="minorHAnsi"/>
          <w:color w:val="36363A"/>
          <w:w w:val="105"/>
          <w:sz w:val="22"/>
          <w:szCs w:val="22"/>
        </w:rPr>
        <w:t>10</w:t>
      </w:r>
      <w:r w:rsidRPr="006B2D08">
        <w:rPr>
          <w:rFonts w:asciiTheme="minorHAnsi" w:hAnsiTheme="minorHAnsi"/>
          <w:color w:val="36363A"/>
          <w:spacing w:val="-42"/>
          <w:w w:val="105"/>
          <w:sz w:val="22"/>
          <w:szCs w:val="22"/>
        </w:rPr>
        <w:t xml:space="preserve"> </w:t>
      </w:r>
      <w:r w:rsidR="007D429A">
        <w:rPr>
          <w:rFonts w:asciiTheme="minorHAnsi" w:hAnsiTheme="minorHAnsi"/>
          <w:color w:val="36363A"/>
          <w:spacing w:val="-42"/>
          <w:w w:val="105"/>
          <w:sz w:val="22"/>
          <w:szCs w:val="22"/>
        </w:rPr>
        <w:t xml:space="preserve"> </w:t>
      </w:r>
      <w:r w:rsidRPr="006B2D08">
        <w:rPr>
          <w:rFonts w:asciiTheme="minorHAnsi" w:hAnsiTheme="minorHAnsi"/>
          <w:color w:val="36363A"/>
          <w:w w:val="105"/>
          <w:sz w:val="22"/>
          <w:szCs w:val="22"/>
        </w:rPr>
        <w:t>days</w:t>
      </w:r>
      <w:r w:rsidRPr="006B2D08">
        <w:rPr>
          <w:rFonts w:asciiTheme="minorHAnsi" w:hAnsiTheme="minorHAnsi"/>
          <w:color w:val="36363A"/>
          <w:spacing w:val="-21"/>
          <w:w w:val="105"/>
          <w:sz w:val="22"/>
          <w:szCs w:val="22"/>
        </w:rPr>
        <w:t xml:space="preserve"> </w:t>
      </w:r>
      <w:r w:rsidRPr="006B2D08">
        <w:rPr>
          <w:rFonts w:asciiTheme="minorHAnsi" w:hAnsiTheme="minorHAnsi"/>
          <w:color w:val="4B494D"/>
          <w:w w:val="105"/>
          <w:sz w:val="22"/>
          <w:szCs w:val="22"/>
        </w:rPr>
        <w:t>of</w:t>
      </w:r>
      <w:r w:rsidRPr="006B2D08">
        <w:rPr>
          <w:rFonts w:asciiTheme="minorHAnsi" w:hAnsiTheme="minorHAnsi"/>
          <w:color w:val="4B494D"/>
          <w:spacing w:val="-11"/>
          <w:w w:val="105"/>
          <w:sz w:val="22"/>
          <w:szCs w:val="22"/>
        </w:rPr>
        <w:t xml:space="preserve"> </w:t>
      </w:r>
      <w:r w:rsidRPr="006B2D08">
        <w:rPr>
          <w:rFonts w:asciiTheme="minorHAnsi" w:hAnsiTheme="minorHAnsi"/>
          <w:color w:val="36363A"/>
          <w:w w:val="105"/>
          <w:sz w:val="22"/>
          <w:szCs w:val="22"/>
        </w:rPr>
        <w:t>the</w:t>
      </w:r>
      <w:r w:rsidRPr="006B2D08">
        <w:rPr>
          <w:rFonts w:asciiTheme="minorHAnsi" w:hAnsiTheme="minorHAnsi"/>
          <w:color w:val="36363A"/>
          <w:spacing w:val="-13"/>
          <w:w w:val="105"/>
          <w:sz w:val="22"/>
          <w:szCs w:val="22"/>
        </w:rPr>
        <w:t xml:space="preserve"> </w:t>
      </w:r>
      <w:r w:rsidRPr="006B2D08">
        <w:rPr>
          <w:rFonts w:asciiTheme="minorHAnsi" w:hAnsiTheme="minorHAnsi"/>
          <w:color w:val="36363A"/>
          <w:w w:val="105"/>
          <w:sz w:val="22"/>
          <w:szCs w:val="22"/>
        </w:rPr>
        <w:t>date</w:t>
      </w:r>
      <w:r w:rsidRPr="006B2D08">
        <w:rPr>
          <w:rFonts w:asciiTheme="minorHAnsi" w:hAnsiTheme="minorHAnsi"/>
          <w:color w:val="36363A"/>
          <w:w w:val="107"/>
          <w:sz w:val="22"/>
          <w:szCs w:val="22"/>
        </w:rPr>
        <w:t xml:space="preserve"> </w:t>
      </w:r>
      <w:r w:rsidRPr="006B2D08">
        <w:rPr>
          <w:rFonts w:asciiTheme="minorHAnsi" w:hAnsiTheme="minorHAnsi"/>
          <w:color w:val="4B494D"/>
          <w:w w:val="105"/>
          <w:sz w:val="22"/>
          <w:szCs w:val="22"/>
        </w:rPr>
        <w:t>shown</w:t>
      </w:r>
      <w:r w:rsidRPr="006B2D08">
        <w:rPr>
          <w:rFonts w:asciiTheme="minorHAnsi" w:hAnsiTheme="minorHAnsi"/>
          <w:color w:val="4B494D"/>
          <w:spacing w:val="-27"/>
          <w:w w:val="105"/>
          <w:sz w:val="22"/>
          <w:szCs w:val="22"/>
        </w:rPr>
        <w:t xml:space="preserve"> </w:t>
      </w:r>
      <w:r w:rsidRPr="006B2D08">
        <w:rPr>
          <w:rFonts w:asciiTheme="minorHAnsi" w:hAnsiTheme="minorHAnsi"/>
          <w:color w:val="36363A"/>
          <w:w w:val="105"/>
          <w:sz w:val="22"/>
          <w:szCs w:val="22"/>
        </w:rPr>
        <w:t xml:space="preserve">above.  </w:t>
      </w:r>
      <w:r w:rsidRPr="006B2D08">
        <w:rPr>
          <w:rFonts w:asciiTheme="minorHAnsi" w:hAnsiTheme="minorHAnsi"/>
          <w:color w:val="3F3F42"/>
          <w:w w:val="105"/>
          <w:sz w:val="22"/>
          <w:szCs w:val="22"/>
        </w:rPr>
        <w:t xml:space="preserve">Please note that we offer financial assistance to eligible patients.  Please call our Patient Financial Services office </w:t>
      </w:r>
      <w:r w:rsidRPr="006B2D08">
        <w:rPr>
          <w:rFonts w:asciiTheme="minorHAnsi" w:hAnsiTheme="minorHAnsi"/>
          <w:color w:val="4F4F50"/>
          <w:w w:val="110"/>
          <w:sz w:val="22"/>
          <w:szCs w:val="22"/>
        </w:rPr>
        <w:t xml:space="preserve">at 541-573-8638 or visit </w:t>
      </w:r>
      <w:hyperlink r:id="rId6" w:history="1">
        <w:r w:rsidRPr="006B2D08">
          <w:rPr>
            <w:rStyle w:val="Hyperlink"/>
            <w:rFonts w:asciiTheme="minorHAnsi" w:hAnsiTheme="minorHAnsi"/>
            <w:w w:val="110"/>
            <w:sz w:val="22"/>
            <w:szCs w:val="22"/>
          </w:rPr>
          <w:t>http://www.harneydh.com/services/patient-financial-services/</w:t>
        </w:r>
      </w:hyperlink>
      <w:r w:rsidRPr="006B2D08">
        <w:rPr>
          <w:rFonts w:asciiTheme="minorHAnsi" w:hAnsiTheme="minorHAnsi"/>
          <w:color w:val="4F4F50"/>
          <w:w w:val="110"/>
          <w:sz w:val="22"/>
          <w:szCs w:val="22"/>
        </w:rPr>
        <w:t xml:space="preserve"> for more information about financial assistance. We have also attached a summary of the key terms of our financial assistance policy for your information</w:t>
      </w:r>
    </w:p>
    <w:p w:rsidR="00670B9F" w:rsidRPr="006B2D08" w:rsidRDefault="00670B9F" w:rsidP="006B2D08">
      <w:pPr>
        <w:spacing w:after="0"/>
        <w:rPr>
          <w:rFonts w:eastAsia="Times New Roman" w:cs="Times New Roman"/>
        </w:rPr>
      </w:pPr>
    </w:p>
    <w:p w:rsidR="00670B9F" w:rsidRPr="006B2D08" w:rsidRDefault="00670B9F" w:rsidP="006B2D08">
      <w:pPr>
        <w:pStyle w:val="BodyText"/>
        <w:spacing w:line="264" w:lineRule="auto"/>
        <w:ind w:left="794" w:right="1546" w:hanging="8"/>
        <w:rPr>
          <w:rFonts w:asciiTheme="minorHAnsi" w:hAnsiTheme="minorHAnsi"/>
          <w:sz w:val="22"/>
          <w:szCs w:val="22"/>
        </w:rPr>
      </w:pPr>
      <w:r w:rsidRPr="006B2D08">
        <w:rPr>
          <w:rFonts w:asciiTheme="minorHAnsi" w:hAnsiTheme="minorHAnsi"/>
          <w:color w:val="36363A"/>
          <w:w w:val="105"/>
          <w:sz w:val="22"/>
          <w:szCs w:val="22"/>
        </w:rPr>
        <w:t>Failure</w:t>
      </w:r>
      <w:r w:rsidRPr="006B2D08">
        <w:rPr>
          <w:rFonts w:asciiTheme="minorHAnsi" w:hAnsiTheme="minorHAnsi"/>
          <w:color w:val="36363A"/>
          <w:spacing w:val="-9"/>
          <w:w w:val="105"/>
          <w:sz w:val="22"/>
          <w:szCs w:val="22"/>
        </w:rPr>
        <w:t xml:space="preserve"> </w:t>
      </w:r>
      <w:r w:rsidRPr="006B2D08">
        <w:rPr>
          <w:rFonts w:asciiTheme="minorHAnsi" w:hAnsiTheme="minorHAnsi"/>
          <w:color w:val="36363A"/>
          <w:w w:val="105"/>
          <w:sz w:val="22"/>
          <w:szCs w:val="22"/>
        </w:rPr>
        <w:t>to</w:t>
      </w:r>
      <w:r w:rsidRPr="006B2D08">
        <w:rPr>
          <w:rFonts w:asciiTheme="minorHAnsi" w:hAnsiTheme="minorHAnsi"/>
          <w:color w:val="36363A"/>
          <w:spacing w:val="-19"/>
          <w:w w:val="105"/>
          <w:sz w:val="22"/>
          <w:szCs w:val="22"/>
        </w:rPr>
        <w:t xml:space="preserve"> </w:t>
      </w:r>
      <w:r w:rsidRPr="006B2D08">
        <w:rPr>
          <w:rFonts w:asciiTheme="minorHAnsi" w:hAnsiTheme="minorHAnsi"/>
          <w:color w:val="36363A"/>
          <w:w w:val="105"/>
          <w:sz w:val="22"/>
          <w:szCs w:val="22"/>
        </w:rPr>
        <w:t>pay</w:t>
      </w:r>
      <w:r w:rsidRPr="006B2D08">
        <w:rPr>
          <w:rFonts w:asciiTheme="minorHAnsi" w:hAnsiTheme="minorHAnsi"/>
          <w:color w:val="36363A"/>
          <w:spacing w:val="-12"/>
          <w:w w:val="105"/>
          <w:sz w:val="22"/>
          <w:szCs w:val="22"/>
        </w:rPr>
        <w:t xml:space="preserve"> </w:t>
      </w:r>
      <w:r w:rsidRPr="006B2D08">
        <w:rPr>
          <w:rFonts w:asciiTheme="minorHAnsi" w:hAnsiTheme="minorHAnsi"/>
          <w:color w:val="36363A"/>
          <w:w w:val="105"/>
          <w:sz w:val="22"/>
          <w:szCs w:val="22"/>
        </w:rPr>
        <w:t>your</w:t>
      </w:r>
      <w:r w:rsidRPr="006B2D08">
        <w:rPr>
          <w:rFonts w:asciiTheme="minorHAnsi" w:hAnsiTheme="minorHAnsi"/>
          <w:color w:val="36363A"/>
          <w:spacing w:val="1"/>
          <w:w w:val="105"/>
          <w:sz w:val="22"/>
          <w:szCs w:val="22"/>
        </w:rPr>
        <w:t xml:space="preserve"> </w:t>
      </w:r>
      <w:r w:rsidRPr="006B2D08">
        <w:rPr>
          <w:rFonts w:asciiTheme="minorHAnsi" w:hAnsiTheme="minorHAnsi"/>
          <w:color w:val="4B494D"/>
          <w:w w:val="105"/>
          <w:sz w:val="22"/>
          <w:szCs w:val="22"/>
        </w:rPr>
        <w:t>outstanding</w:t>
      </w:r>
      <w:r w:rsidRPr="006B2D08">
        <w:rPr>
          <w:rFonts w:asciiTheme="minorHAnsi" w:hAnsiTheme="minorHAnsi"/>
          <w:color w:val="4B494D"/>
          <w:spacing w:val="-10"/>
          <w:w w:val="105"/>
          <w:sz w:val="22"/>
          <w:szCs w:val="22"/>
        </w:rPr>
        <w:t xml:space="preserve"> </w:t>
      </w:r>
      <w:r w:rsidRPr="006B2D08">
        <w:rPr>
          <w:rFonts w:asciiTheme="minorHAnsi" w:hAnsiTheme="minorHAnsi"/>
          <w:color w:val="4B494D"/>
          <w:spacing w:val="3"/>
          <w:w w:val="105"/>
          <w:sz w:val="22"/>
          <w:szCs w:val="22"/>
        </w:rPr>
        <w:t>ba</w:t>
      </w:r>
      <w:r w:rsidRPr="006B2D08">
        <w:rPr>
          <w:rFonts w:asciiTheme="minorHAnsi" w:hAnsiTheme="minorHAnsi"/>
          <w:color w:val="1F1D24"/>
          <w:spacing w:val="3"/>
          <w:w w:val="105"/>
          <w:sz w:val="22"/>
          <w:szCs w:val="22"/>
        </w:rPr>
        <w:t>l</w:t>
      </w:r>
      <w:r w:rsidRPr="006B2D08">
        <w:rPr>
          <w:rFonts w:asciiTheme="minorHAnsi" w:hAnsiTheme="minorHAnsi"/>
          <w:color w:val="4B494D"/>
          <w:spacing w:val="2"/>
          <w:w w:val="105"/>
          <w:sz w:val="22"/>
          <w:szCs w:val="22"/>
        </w:rPr>
        <w:t>ance or apply for financial assistance</w:t>
      </w:r>
      <w:r w:rsidRPr="006B2D08">
        <w:rPr>
          <w:rFonts w:asciiTheme="minorHAnsi" w:hAnsiTheme="minorHAnsi"/>
          <w:color w:val="4B494D"/>
          <w:spacing w:val="-13"/>
          <w:w w:val="105"/>
          <w:sz w:val="22"/>
          <w:szCs w:val="22"/>
        </w:rPr>
        <w:t xml:space="preserve"> </w:t>
      </w:r>
      <w:r w:rsidRPr="006B2D08">
        <w:rPr>
          <w:rFonts w:asciiTheme="minorHAnsi" w:hAnsiTheme="minorHAnsi"/>
          <w:color w:val="36363A"/>
          <w:w w:val="105"/>
          <w:sz w:val="22"/>
          <w:szCs w:val="22"/>
        </w:rPr>
        <w:t>by</w:t>
      </w:r>
      <w:r w:rsidRPr="006B2D08">
        <w:rPr>
          <w:rFonts w:asciiTheme="minorHAnsi" w:hAnsiTheme="minorHAnsi"/>
          <w:color w:val="36363A"/>
          <w:spacing w:val="-7"/>
          <w:w w:val="105"/>
          <w:sz w:val="22"/>
          <w:szCs w:val="22"/>
        </w:rPr>
        <w:t xml:space="preserve"> </w:t>
      </w:r>
      <w:r w:rsidRPr="006B2D08">
        <w:rPr>
          <w:rFonts w:asciiTheme="minorHAnsi" w:hAnsiTheme="minorHAnsi"/>
          <w:color w:val="36363A"/>
          <w:w w:val="105"/>
          <w:sz w:val="22"/>
          <w:szCs w:val="22"/>
        </w:rPr>
        <w:t>the</w:t>
      </w:r>
      <w:r w:rsidRPr="006B2D08">
        <w:rPr>
          <w:rFonts w:asciiTheme="minorHAnsi" w:hAnsiTheme="minorHAnsi"/>
          <w:color w:val="36363A"/>
          <w:spacing w:val="-14"/>
          <w:w w:val="105"/>
          <w:sz w:val="22"/>
          <w:szCs w:val="22"/>
        </w:rPr>
        <w:t xml:space="preserve"> </w:t>
      </w:r>
      <w:r w:rsidRPr="006B2D08">
        <w:rPr>
          <w:rFonts w:asciiTheme="minorHAnsi" w:hAnsiTheme="minorHAnsi"/>
          <w:color w:val="36363A"/>
          <w:w w:val="105"/>
          <w:sz w:val="22"/>
          <w:szCs w:val="22"/>
        </w:rPr>
        <w:t>date</w:t>
      </w:r>
      <w:r w:rsidRPr="006B2D08">
        <w:rPr>
          <w:rFonts w:asciiTheme="minorHAnsi" w:hAnsiTheme="minorHAnsi"/>
          <w:color w:val="36363A"/>
          <w:spacing w:val="-13"/>
          <w:w w:val="105"/>
          <w:sz w:val="22"/>
          <w:szCs w:val="22"/>
        </w:rPr>
        <w:t xml:space="preserve"> shown above </w:t>
      </w:r>
      <w:r w:rsidRPr="006B2D08">
        <w:rPr>
          <w:rFonts w:asciiTheme="minorHAnsi" w:hAnsiTheme="minorHAnsi"/>
          <w:color w:val="4B494D"/>
          <w:w w:val="105"/>
          <w:sz w:val="22"/>
          <w:szCs w:val="22"/>
        </w:rPr>
        <w:t>will</w:t>
      </w:r>
      <w:r w:rsidRPr="006B2D08">
        <w:rPr>
          <w:rFonts w:asciiTheme="minorHAnsi" w:hAnsiTheme="minorHAnsi"/>
          <w:color w:val="4B494D"/>
          <w:spacing w:val="1"/>
          <w:w w:val="105"/>
          <w:sz w:val="22"/>
          <w:szCs w:val="22"/>
        </w:rPr>
        <w:t xml:space="preserve"> </w:t>
      </w:r>
      <w:r w:rsidRPr="006B2D08">
        <w:rPr>
          <w:rFonts w:asciiTheme="minorHAnsi" w:hAnsiTheme="minorHAnsi"/>
          <w:color w:val="36363A"/>
          <w:spacing w:val="-3"/>
          <w:w w:val="105"/>
          <w:sz w:val="22"/>
          <w:szCs w:val="22"/>
        </w:rPr>
        <w:t>result</w:t>
      </w:r>
      <w:r w:rsidRPr="006B2D08">
        <w:rPr>
          <w:rFonts w:asciiTheme="minorHAnsi" w:hAnsiTheme="minorHAnsi"/>
          <w:color w:val="36363A"/>
          <w:spacing w:val="-9"/>
          <w:w w:val="105"/>
          <w:sz w:val="22"/>
          <w:szCs w:val="22"/>
        </w:rPr>
        <w:t xml:space="preserve"> </w:t>
      </w:r>
      <w:r w:rsidRPr="006B2D08">
        <w:rPr>
          <w:rFonts w:asciiTheme="minorHAnsi" w:hAnsiTheme="minorHAnsi"/>
          <w:color w:val="36363A"/>
          <w:w w:val="105"/>
          <w:sz w:val="22"/>
          <w:szCs w:val="22"/>
        </w:rPr>
        <w:t>in</w:t>
      </w:r>
      <w:r w:rsidRPr="006B2D08">
        <w:rPr>
          <w:rFonts w:asciiTheme="minorHAnsi" w:hAnsiTheme="minorHAnsi"/>
          <w:color w:val="36363A"/>
          <w:spacing w:val="-7"/>
          <w:w w:val="105"/>
          <w:sz w:val="22"/>
          <w:szCs w:val="22"/>
        </w:rPr>
        <w:t xml:space="preserve"> </w:t>
      </w:r>
      <w:r w:rsidRPr="006B2D08">
        <w:rPr>
          <w:rFonts w:asciiTheme="minorHAnsi" w:hAnsiTheme="minorHAnsi"/>
          <w:color w:val="4B494D"/>
          <w:w w:val="105"/>
          <w:sz w:val="22"/>
          <w:szCs w:val="22"/>
        </w:rPr>
        <w:t>your</w:t>
      </w:r>
      <w:r w:rsidRPr="006B2D08">
        <w:rPr>
          <w:rFonts w:asciiTheme="minorHAnsi" w:hAnsiTheme="minorHAnsi"/>
          <w:color w:val="4B494D"/>
          <w:spacing w:val="3"/>
          <w:w w:val="105"/>
          <w:sz w:val="22"/>
          <w:szCs w:val="22"/>
        </w:rPr>
        <w:t xml:space="preserve"> </w:t>
      </w:r>
      <w:r w:rsidRPr="006B2D08">
        <w:rPr>
          <w:rFonts w:asciiTheme="minorHAnsi" w:hAnsiTheme="minorHAnsi"/>
          <w:color w:val="4B494D"/>
          <w:w w:val="105"/>
          <w:sz w:val="22"/>
          <w:szCs w:val="22"/>
        </w:rPr>
        <w:t>accou</w:t>
      </w:r>
      <w:r w:rsidRPr="006B2D08">
        <w:rPr>
          <w:rFonts w:asciiTheme="minorHAnsi" w:hAnsiTheme="minorHAnsi"/>
          <w:color w:val="4B494D"/>
          <w:spacing w:val="3"/>
          <w:w w:val="105"/>
          <w:sz w:val="22"/>
          <w:szCs w:val="22"/>
        </w:rPr>
        <w:t>n</w:t>
      </w:r>
      <w:r w:rsidRPr="006B2D08">
        <w:rPr>
          <w:rFonts w:asciiTheme="minorHAnsi" w:hAnsiTheme="minorHAnsi"/>
          <w:color w:val="1F1D24"/>
          <w:spacing w:val="2"/>
          <w:w w:val="105"/>
          <w:sz w:val="22"/>
          <w:szCs w:val="22"/>
        </w:rPr>
        <w:t>t</w:t>
      </w:r>
      <w:r w:rsidRPr="006B2D08">
        <w:rPr>
          <w:rFonts w:asciiTheme="minorHAnsi" w:hAnsiTheme="minorHAnsi"/>
          <w:color w:val="1F1D24"/>
          <w:spacing w:val="-12"/>
          <w:w w:val="105"/>
          <w:sz w:val="22"/>
          <w:szCs w:val="22"/>
        </w:rPr>
        <w:t xml:space="preserve"> </w:t>
      </w:r>
      <w:r w:rsidRPr="006B2D08">
        <w:rPr>
          <w:rFonts w:asciiTheme="minorHAnsi" w:hAnsiTheme="minorHAnsi"/>
          <w:color w:val="36363A"/>
          <w:w w:val="105"/>
          <w:sz w:val="22"/>
          <w:szCs w:val="22"/>
        </w:rPr>
        <w:t>being</w:t>
      </w:r>
      <w:r w:rsidRPr="006B2D08">
        <w:rPr>
          <w:rFonts w:asciiTheme="minorHAnsi" w:hAnsiTheme="minorHAnsi"/>
          <w:color w:val="36363A"/>
          <w:spacing w:val="3"/>
          <w:w w:val="105"/>
          <w:sz w:val="22"/>
          <w:szCs w:val="22"/>
        </w:rPr>
        <w:t xml:space="preserve"> </w:t>
      </w:r>
      <w:r w:rsidRPr="006B2D08">
        <w:rPr>
          <w:rFonts w:asciiTheme="minorHAnsi" w:hAnsiTheme="minorHAnsi"/>
          <w:color w:val="36363A"/>
          <w:w w:val="105"/>
          <w:sz w:val="22"/>
          <w:szCs w:val="22"/>
        </w:rPr>
        <w:t>placed</w:t>
      </w:r>
      <w:r w:rsidRPr="006B2D08">
        <w:rPr>
          <w:rFonts w:asciiTheme="minorHAnsi" w:hAnsiTheme="minorHAnsi"/>
          <w:color w:val="36363A"/>
          <w:spacing w:val="-9"/>
          <w:w w:val="105"/>
          <w:sz w:val="22"/>
          <w:szCs w:val="22"/>
        </w:rPr>
        <w:t xml:space="preserve"> </w:t>
      </w:r>
      <w:r w:rsidRPr="006B2D08">
        <w:rPr>
          <w:rFonts w:asciiTheme="minorHAnsi" w:hAnsiTheme="minorHAnsi"/>
          <w:color w:val="36363A"/>
          <w:w w:val="105"/>
          <w:sz w:val="22"/>
          <w:szCs w:val="22"/>
        </w:rPr>
        <w:t>with</w:t>
      </w:r>
      <w:r w:rsidRPr="006B2D08">
        <w:rPr>
          <w:rFonts w:asciiTheme="minorHAnsi" w:hAnsiTheme="minorHAnsi"/>
          <w:color w:val="36363A"/>
          <w:spacing w:val="1"/>
          <w:w w:val="105"/>
          <w:sz w:val="22"/>
          <w:szCs w:val="22"/>
        </w:rPr>
        <w:t xml:space="preserve"> </w:t>
      </w:r>
      <w:r w:rsidRPr="006B2D08">
        <w:rPr>
          <w:rFonts w:asciiTheme="minorHAnsi" w:hAnsiTheme="minorHAnsi"/>
          <w:color w:val="4B494D"/>
          <w:w w:val="105"/>
          <w:sz w:val="22"/>
          <w:szCs w:val="22"/>
        </w:rPr>
        <w:t>a</w:t>
      </w:r>
      <w:r w:rsidRPr="006B2D08">
        <w:rPr>
          <w:rFonts w:asciiTheme="minorHAnsi" w:hAnsiTheme="minorHAnsi"/>
          <w:color w:val="4B494D"/>
          <w:spacing w:val="30"/>
          <w:w w:val="115"/>
          <w:sz w:val="22"/>
          <w:szCs w:val="22"/>
        </w:rPr>
        <w:t xml:space="preserve"> </w:t>
      </w:r>
      <w:r w:rsidRPr="006B2D08">
        <w:rPr>
          <w:rFonts w:asciiTheme="minorHAnsi" w:hAnsiTheme="minorHAnsi"/>
          <w:color w:val="36363A"/>
          <w:w w:val="105"/>
          <w:sz w:val="22"/>
          <w:szCs w:val="22"/>
        </w:rPr>
        <w:t>licensed</w:t>
      </w:r>
      <w:r w:rsidRPr="006B2D08">
        <w:rPr>
          <w:rFonts w:asciiTheme="minorHAnsi" w:hAnsiTheme="minorHAnsi"/>
          <w:color w:val="36363A"/>
          <w:spacing w:val="-10"/>
          <w:w w:val="105"/>
          <w:sz w:val="22"/>
          <w:szCs w:val="22"/>
        </w:rPr>
        <w:t xml:space="preserve"> </w:t>
      </w:r>
      <w:r w:rsidRPr="006B2D08">
        <w:rPr>
          <w:rFonts w:asciiTheme="minorHAnsi" w:hAnsiTheme="minorHAnsi"/>
          <w:color w:val="4B494D"/>
          <w:w w:val="105"/>
          <w:sz w:val="22"/>
          <w:szCs w:val="22"/>
        </w:rPr>
        <w:t>collection</w:t>
      </w:r>
      <w:r w:rsidRPr="006B2D08">
        <w:rPr>
          <w:rFonts w:asciiTheme="minorHAnsi" w:hAnsiTheme="minorHAnsi"/>
          <w:color w:val="4B494D"/>
          <w:spacing w:val="-8"/>
          <w:w w:val="105"/>
          <w:sz w:val="22"/>
          <w:szCs w:val="22"/>
        </w:rPr>
        <w:t xml:space="preserve"> </w:t>
      </w:r>
      <w:r w:rsidRPr="006B2D08">
        <w:rPr>
          <w:rFonts w:asciiTheme="minorHAnsi" w:hAnsiTheme="minorHAnsi"/>
          <w:color w:val="4B494D"/>
          <w:spacing w:val="-4"/>
          <w:w w:val="105"/>
          <w:sz w:val="22"/>
          <w:szCs w:val="22"/>
        </w:rPr>
        <w:t>agenc</w:t>
      </w:r>
      <w:r w:rsidRPr="006B2D08">
        <w:rPr>
          <w:rFonts w:asciiTheme="minorHAnsi" w:hAnsiTheme="minorHAnsi"/>
          <w:color w:val="4B494D"/>
          <w:spacing w:val="-5"/>
          <w:w w:val="105"/>
          <w:sz w:val="22"/>
          <w:szCs w:val="22"/>
        </w:rPr>
        <w:t>y.  If your account is placed with the collection agency, the collection agency may report adverse information related to your account to the three nationwide credit bureaus after the 30</w:t>
      </w:r>
      <w:r w:rsidRPr="006B2D08">
        <w:rPr>
          <w:rFonts w:asciiTheme="minorHAnsi" w:hAnsiTheme="minorHAnsi"/>
          <w:color w:val="4B494D"/>
          <w:spacing w:val="-5"/>
          <w:w w:val="105"/>
          <w:sz w:val="22"/>
          <w:szCs w:val="22"/>
          <w:vertAlign w:val="superscript"/>
        </w:rPr>
        <w:t>th</w:t>
      </w:r>
      <w:r w:rsidRPr="006B2D08">
        <w:rPr>
          <w:rFonts w:asciiTheme="minorHAnsi" w:hAnsiTheme="minorHAnsi"/>
          <w:color w:val="4B494D"/>
          <w:spacing w:val="-5"/>
          <w:w w:val="105"/>
          <w:sz w:val="22"/>
          <w:szCs w:val="22"/>
        </w:rPr>
        <w:t xml:space="preserve"> day following such placement. </w:t>
      </w:r>
    </w:p>
    <w:p w:rsidR="00670B9F" w:rsidRPr="006B2D08" w:rsidRDefault="00670B9F" w:rsidP="006B2D08">
      <w:pPr>
        <w:spacing w:after="0"/>
        <w:rPr>
          <w:rFonts w:eastAsia="Times New Roman" w:cs="Times New Roman"/>
        </w:rPr>
      </w:pPr>
    </w:p>
    <w:p w:rsidR="00670B9F" w:rsidRPr="006B2D08" w:rsidRDefault="00670B9F" w:rsidP="006B2D08">
      <w:pPr>
        <w:pStyle w:val="BodyText"/>
        <w:ind w:left="787"/>
        <w:rPr>
          <w:rFonts w:asciiTheme="minorHAnsi" w:hAnsiTheme="minorHAnsi"/>
          <w:sz w:val="22"/>
          <w:szCs w:val="22"/>
        </w:rPr>
      </w:pPr>
      <w:r w:rsidRPr="006B2D08">
        <w:rPr>
          <w:rFonts w:asciiTheme="minorHAnsi" w:hAnsiTheme="minorHAnsi"/>
          <w:color w:val="36363A"/>
          <w:w w:val="105"/>
          <w:sz w:val="22"/>
          <w:szCs w:val="22"/>
        </w:rPr>
        <w:t>Thank</w:t>
      </w:r>
      <w:r w:rsidRPr="006B2D08">
        <w:rPr>
          <w:rFonts w:asciiTheme="minorHAnsi" w:hAnsiTheme="minorHAnsi"/>
          <w:color w:val="36363A"/>
          <w:spacing w:val="-7"/>
          <w:w w:val="105"/>
          <w:sz w:val="22"/>
          <w:szCs w:val="22"/>
        </w:rPr>
        <w:t xml:space="preserve"> </w:t>
      </w:r>
      <w:r w:rsidRPr="006B2D08">
        <w:rPr>
          <w:rFonts w:asciiTheme="minorHAnsi" w:hAnsiTheme="minorHAnsi"/>
          <w:color w:val="4B494D"/>
          <w:w w:val="105"/>
          <w:sz w:val="22"/>
          <w:szCs w:val="22"/>
        </w:rPr>
        <w:t>you</w:t>
      </w:r>
      <w:r w:rsidRPr="006B2D08">
        <w:rPr>
          <w:rFonts w:asciiTheme="minorHAnsi" w:hAnsiTheme="minorHAnsi"/>
          <w:color w:val="4B494D"/>
          <w:spacing w:val="22"/>
          <w:w w:val="105"/>
          <w:sz w:val="22"/>
          <w:szCs w:val="22"/>
        </w:rPr>
        <w:t xml:space="preserve"> </w:t>
      </w:r>
      <w:r w:rsidRPr="006B2D08">
        <w:rPr>
          <w:rFonts w:asciiTheme="minorHAnsi" w:hAnsiTheme="minorHAnsi"/>
          <w:color w:val="36363A"/>
          <w:w w:val="105"/>
          <w:sz w:val="22"/>
          <w:szCs w:val="22"/>
        </w:rPr>
        <w:t>for</w:t>
      </w:r>
      <w:r w:rsidRPr="006B2D08">
        <w:rPr>
          <w:rFonts w:asciiTheme="minorHAnsi" w:hAnsiTheme="minorHAnsi"/>
          <w:color w:val="36363A"/>
          <w:spacing w:val="-15"/>
          <w:w w:val="105"/>
          <w:sz w:val="22"/>
          <w:szCs w:val="22"/>
        </w:rPr>
        <w:t xml:space="preserve"> </w:t>
      </w:r>
      <w:r w:rsidRPr="006B2D08">
        <w:rPr>
          <w:rFonts w:asciiTheme="minorHAnsi" w:hAnsiTheme="minorHAnsi"/>
          <w:color w:val="36363A"/>
          <w:w w:val="105"/>
          <w:sz w:val="22"/>
          <w:szCs w:val="22"/>
        </w:rPr>
        <w:t>your</w:t>
      </w:r>
      <w:r w:rsidRPr="006B2D08">
        <w:rPr>
          <w:rFonts w:asciiTheme="minorHAnsi" w:hAnsiTheme="minorHAnsi"/>
          <w:color w:val="36363A"/>
          <w:spacing w:val="-3"/>
          <w:w w:val="105"/>
          <w:sz w:val="22"/>
          <w:szCs w:val="22"/>
        </w:rPr>
        <w:t xml:space="preserve"> </w:t>
      </w:r>
      <w:r w:rsidRPr="006B2D08">
        <w:rPr>
          <w:rFonts w:asciiTheme="minorHAnsi" w:hAnsiTheme="minorHAnsi"/>
          <w:color w:val="36363A"/>
          <w:w w:val="105"/>
          <w:sz w:val="22"/>
          <w:szCs w:val="22"/>
        </w:rPr>
        <w:t>desire</w:t>
      </w:r>
      <w:r w:rsidRPr="006B2D08">
        <w:rPr>
          <w:rFonts w:asciiTheme="minorHAnsi" w:hAnsiTheme="minorHAnsi"/>
          <w:color w:val="36363A"/>
          <w:spacing w:val="-2"/>
          <w:w w:val="105"/>
          <w:sz w:val="22"/>
          <w:szCs w:val="22"/>
        </w:rPr>
        <w:t xml:space="preserve"> </w:t>
      </w:r>
      <w:r w:rsidRPr="006B2D08">
        <w:rPr>
          <w:rFonts w:asciiTheme="minorHAnsi" w:hAnsiTheme="minorHAnsi"/>
          <w:color w:val="36363A"/>
          <w:w w:val="105"/>
          <w:sz w:val="22"/>
          <w:szCs w:val="22"/>
        </w:rPr>
        <w:t>to</w:t>
      </w:r>
      <w:r w:rsidRPr="006B2D08">
        <w:rPr>
          <w:rFonts w:asciiTheme="minorHAnsi" w:hAnsiTheme="minorHAnsi"/>
          <w:color w:val="36363A"/>
          <w:spacing w:val="-20"/>
          <w:w w:val="105"/>
          <w:sz w:val="22"/>
          <w:szCs w:val="22"/>
        </w:rPr>
        <w:t xml:space="preserve"> </w:t>
      </w:r>
      <w:r w:rsidRPr="006B2D08">
        <w:rPr>
          <w:rFonts w:asciiTheme="minorHAnsi" w:hAnsiTheme="minorHAnsi"/>
          <w:color w:val="36363A"/>
          <w:w w:val="105"/>
          <w:sz w:val="22"/>
          <w:szCs w:val="22"/>
        </w:rPr>
        <w:t>cooperate</w:t>
      </w:r>
      <w:r w:rsidRPr="006B2D08">
        <w:rPr>
          <w:rFonts w:asciiTheme="minorHAnsi" w:hAnsiTheme="minorHAnsi"/>
          <w:color w:val="36363A"/>
          <w:spacing w:val="7"/>
          <w:w w:val="105"/>
          <w:sz w:val="22"/>
          <w:szCs w:val="22"/>
        </w:rPr>
        <w:t xml:space="preserve"> </w:t>
      </w:r>
      <w:r w:rsidRPr="006B2D08">
        <w:rPr>
          <w:rFonts w:asciiTheme="minorHAnsi" w:hAnsiTheme="minorHAnsi"/>
          <w:color w:val="1F1D24"/>
          <w:w w:val="105"/>
          <w:sz w:val="22"/>
          <w:szCs w:val="22"/>
        </w:rPr>
        <w:t>in</w:t>
      </w:r>
      <w:r w:rsidRPr="006B2D08">
        <w:rPr>
          <w:rFonts w:asciiTheme="minorHAnsi" w:hAnsiTheme="minorHAnsi"/>
          <w:color w:val="1F1D24"/>
          <w:spacing w:val="5"/>
          <w:w w:val="105"/>
          <w:sz w:val="22"/>
          <w:szCs w:val="22"/>
        </w:rPr>
        <w:t xml:space="preserve"> </w:t>
      </w:r>
      <w:r w:rsidRPr="006B2D08">
        <w:rPr>
          <w:rFonts w:asciiTheme="minorHAnsi" w:hAnsiTheme="minorHAnsi"/>
          <w:color w:val="4B494D"/>
          <w:spacing w:val="2"/>
          <w:w w:val="105"/>
          <w:sz w:val="22"/>
          <w:szCs w:val="22"/>
        </w:rPr>
        <w:t>reso</w:t>
      </w:r>
      <w:r w:rsidRPr="006B2D08">
        <w:rPr>
          <w:rFonts w:asciiTheme="minorHAnsi" w:hAnsiTheme="minorHAnsi"/>
          <w:color w:val="1F1D24"/>
          <w:spacing w:val="2"/>
          <w:w w:val="105"/>
          <w:sz w:val="22"/>
          <w:szCs w:val="22"/>
        </w:rPr>
        <w:t>l</w:t>
      </w:r>
      <w:r w:rsidRPr="006B2D08">
        <w:rPr>
          <w:rFonts w:asciiTheme="minorHAnsi" w:hAnsiTheme="minorHAnsi"/>
          <w:color w:val="4B494D"/>
          <w:spacing w:val="2"/>
          <w:w w:val="105"/>
          <w:sz w:val="22"/>
          <w:szCs w:val="22"/>
        </w:rPr>
        <w:t>vi</w:t>
      </w:r>
      <w:r w:rsidRPr="006B2D08">
        <w:rPr>
          <w:rFonts w:asciiTheme="minorHAnsi" w:hAnsiTheme="minorHAnsi"/>
          <w:color w:val="1F1D24"/>
          <w:spacing w:val="2"/>
          <w:w w:val="105"/>
          <w:sz w:val="22"/>
          <w:szCs w:val="22"/>
        </w:rPr>
        <w:t>n</w:t>
      </w:r>
      <w:r w:rsidRPr="006B2D08">
        <w:rPr>
          <w:rFonts w:asciiTheme="minorHAnsi" w:hAnsiTheme="minorHAnsi"/>
          <w:color w:val="4B494D"/>
          <w:spacing w:val="2"/>
          <w:w w:val="105"/>
          <w:sz w:val="22"/>
          <w:szCs w:val="22"/>
        </w:rPr>
        <w:t>g</w:t>
      </w:r>
      <w:r w:rsidRPr="006B2D08">
        <w:rPr>
          <w:rFonts w:asciiTheme="minorHAnsi" w:hAnsiTheme="minorHAnsi"/>
          <w:color w:val="4B494D"/>
          <w:spacing w:val="-7"/>
          <w:w w:val="105"/>
          <w:sz w:val="22"/>
          <w:szCs w:val="22"/>
        </w:rPr>
        <w:t xml:space="preserve"> </w:t>
      </w:r>
      <w:r w:rsidRPr="006B2D08">
        <w:rPr>
          <w:rFonts w:asciiTheme="minorHAnsi" w:hAnsiTheme="minorHAnsi"/>
          <w:color w:val="36363A"/>
          <w:w w:val="105"/>
          <w:sz w:val="22"/>
          <w:szCs w:val="22"/>
        </w:rPr>
        <w:t>this</w:t>
      </w:r>
      <w:r w:rsidRPr="006B2D08">
        <w:rPr>
          <w:rFonts w:asciiTheme="minorHAnsi" w:hAnsiTheme="minorHAnsi"/>
          <w:color w:val="36363A"/>
          <w:spacing w:val="-2"/>
          <w:w w:val="105"/>
          <w:sz w:val="22"/>
          <w:szCs w:val="22"/>
        </w:rPr>
        <w:t xml:space="preserve"> </w:t>
      </w:r>
      <w:r w:rsidRPr="006B2D08">
        <w:rPr>
          <w:rFonts w:asciiTheme="minorHAnsi" w:hAnsiTheme="minorHAnsi"/>
          <w:color w:val="36363A"/>
          <w:w w:val="105"/>
          <w:sz w:val="22"/>
          <w:szCs w:val="22"/>
        </w:rPr>
        <w:t>matter.</w:t>
      </w:r>
    </w:p>
    <w:p w:rsidR="00670B9F" w:rsidRPr="006B2D08" w:rsidRDefault="00670B9F" w:rsidP="006B2D08">
      <w:pPr>
        <w:pStyle w:val="BodyText"/>
        <w:spacing w:line="293" w:lineRule="auto"/>
        <w:ind w:left="126" w:right="605" w:firstLine="7"/>
        <w:rPr>
          <w:rFonts w:asciiTheme="minorHAnsi" w:hAnsiTheme="minorHAnsi"/>
          <w:sz w:val="22"/>
          <w:szCs w:val="22"/>
        </w:rPr>
      </w:pPr>
    </w:p>
    <w:p w:rsidR="00000206" w:rsidRPr="006B2D08" w:rsidRDefault="00000206" w:rsidP="006B2D08">
      <w:pPr>
        <w:spacing w:after="0" w:line="240" w:lineRule="auto"/>
      </w:pPr>
    </w:p>
    <w:sectPr w:rsidR="00000206" w:rsidRPr="006B2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E3780"/>
    <w:multiLevelType w:val="singleLevel"/>
    <w:tmpl w:val="C8FCF5E0"/>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5DF54392"/>
    <w:multiLevelType w:val="singleLevel"/>
    <w:tmpl w:val="5C3E2B12"/>
    <w:lvl w:ilvl="0">
      <w:start w:val="1"/>
      <w:numFmt w:val="bullet"/>
      <w:lvlText w:val=""/>
      <w:lvlJc w:val="left"/>
      <w:pPr>
        <w:tabs>
          <w:tab w:val="num" w:pos="340"/>
        </w:tabs>
        <w:ind w:left="340" w:hanging="340"/>
      </w:pPr>
      <w:rPr>
        <w:rFonts w:ascii="Symbol" w:hAnsi="Symbol" w:hint="default"/>
        <w:color w:val="auto"/>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06"/>
    <w:rsid w:val="00000206"/>
    <w:rsid w:val="001C045D"/>
    <w:rsid w:val="0020410C"/>
    <w:rsid w:val="00283372"/>
    <w:rsid w:val="00434769"/>
    <w:rsid w:val="0047496F"/>
    <w:rsid w:val="00667308"/>
    <w:rsid w:val="00670B9F"/>
    <w:rsid w:val="006B2D08"/>
    <w:rsid w:val="007D429A"/>
    <w:rsid w:val="008A2F52"/>
    <w:rsid w:val="00980454"/>
    <w:rsid w:val="009F3ED1"/>
    <w:rsid w:val="00A323C0"/>
    <w:rsid w:val="00A974A0"/>
    <w:rsid w:val="00B609FD"/>
    <w:rsid w:val="00DD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FDFF6-9D8C-4DC4-A0C7-B6506D79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F52"/>
    <w:rPr>
      <w:color w:val="0563C1" w:themeColor="hyperlink"/>
      <w:u w:val="single"/>
    </w:rPr>
  </w:style>
  <w:style w:type="paragraph" w:styleId="BodyText">
    <w:name w:val="Body Text"/>
    <w:basedOn w:val="Normal"/>
    <w:link w:val="BodyTextChar"/>
    <w:uiPriority w:val="1"/>
    <w:qFormat/>
    <w:rsid w:val="00670B9F"/>
    <w:pPr>
      <w:widowControl w:val="0"/>
      <w:spacing w:after="0" w:line="240" w:lineRule="auto"/>
      <w:ind w:left="118"/>
    </w:pPr>
    <w:rPr>
      <w:rFonts w:ascii="Arial" w:eastAsia="Arial" w:hAnsi="Arial"/>
      <w:sz w:val="19"/>
      <w:szCs w:val="19"/>
    </w:rPr>
  </w:style>
  <w:style w:type="character" w:customStyle="1" w:styleId="BodyTextChar">
    <w:name w:val="Body Text Char"/>
    <w:basedOn w:val="DefaultParagraphFont"/>
    <w:link w:val="BodyText"/>
    <w:uiPriority w:val="1"/>
    <w:rsid w:val="00670B9F"/>
    <w:rPr>
      <w:rFonts w:ascii="Arial" w:eastAsia="Arial" w:hAnsi="Arial"/>
      <w:sz w:val="19"/>
      <w:szCs w:val="19"/>
    </w:rPr>
  </w:style>
  <w:style w:type="character" w:styleId="CommentReference">
    <w:name w:val="annotation reference"/>
    <w:basedOn w:val="DefaultParagraphFont"/>
    <w:uiPriority w:val="99"/>
    <w:semiHidden/>
    <w:unhideWhenUsed/>
    <w:rsid w:val="00670B9F"/>
    <w:rPr>
      <w:sz w:val="16"/>
      <w:szCs w:val="16"/>
    </w:rPr>
  </w:style>
  <w:style w:type="paragraph" w:styleId="CommentText">
    <w:name w:val="annotation text"/>
    <w:basedOn w:val="Normal"/>
    <w:link w:val="CommentTextChar"/>
    <w:uiPriority w:val="99"/>
    <w:semiHidden/>
    <w:unhideWhenUsed/>
    <w:rsid w:val="00670B9F"/>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670B9F"/>
    <w:rPr>
      <w:sz w:val="20"/>
      <w:szCs w:val="20"/>
    </w:rPr>
  </w:style>
  <w:style w:type="paragraph" w:styleId="BalloonText">
    <w:name w:val="Balloon Text"/>
    <w:basedOn w:val="Normal"/>
    <w:link w:val="BalloonTextChar"/>
    <w:uiPriority w:val="99"/>
    <w:semiHidden/>
    <w:unhideWhenUsed/>
    <w:rsid w:val="00670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neydh.com/services/patient-financial-services/" TargetMode="External"/><Relationship Id="rId5" Type="http://schemas.openxmlformats.org/officeDocument/2006/relationships/hyperlink" Target="http://www.harneydh.com/services/patient-financial-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White</dc:creator>
  <cp:keywords/>
  <dc:description/>
  <cp:lastModifiedBy>Lynda Haakenson</cp:lastModifiedBy>
  <cp:revision>6</cp:revision>
  <dcterms:created xsi:type="dcterms:W3CDTF">2017-08-29T16:52:00Z</dcterms:created>
  <dcterms:modified xsi:type="dcterms:W3CDTF">2022-05-24T20:27:00Z</dcterms:modified>
</cp:coreProperties>
</file>